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24" w:rsidRPr="00A16724" w:rsidRDefault="00A16724" w:rsidP="00DD1858">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posOffset>14605</wp:posOffset>
            </wp:positionH>
            <wp:positionV relativeFrom="line">
              <wp:posOffset>1905</wp:posOffset>
            </wp:positionV>
            <wp:extent cx="1695450" cy="826135"/>
            <wp:effectExtent l="0" t="0" r="0"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a:srcRect/>
                    <a:stretch>
                      <a:fillRect/>
                    </a:stretch>
                  </pic:blipFill>
                  <pic:spPr bwMode="auto">
                    <a:xfrm>
                      <a:off x="0" y="0"/>
                      <a:ext cx="1695450" cy="826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16724">
        <w:rPr>
          <w:rFonts w:ascii="Arial" w:eastAsia="Times New Roman" w:hAnsi="Arial" w:cs="Arial"/>
          <w:szCs w:val="24"/>
          <w:lang w:eastAsia="cs-CZ"/>
        </w:rPr>
        <w:t xml:space="preserve">Číslo smlouvy: PPK-60a/53/19 </w:t>
      </w:r>
    </w:p>
    <w:p w:rsidR="00A16724" w:rsidRPr="00A16724" w:rsidRDefault="00A16724" w:rsidP="00DD1858">
      <w:pPr>
        <w:spacing w:after="0" w:line="240" w:lineRule="auto"/>
        <w:jc w:val="right"/>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Dotační titul: A</w:t>
      </w:r>
      <w:r w:rsidR="00D12A59">
        <w:rPr>
          <w:rFonts w:ascii="Arial" w:eastAsia="Times New Roman" w:hAnsi="Arial" w:cs="Arial"/>
          <w:szCs w:val="24"/>
          <w:lang w:eastAsia="cs-CZ"/>
        </w:rPr>
        <w:t>1</w:t>
      </w:r>
      <w:r w:rsidRPr="00A16724">
        <w:rPr>
          <w:rFonts w:ascii="Arial" w:eastAsia="Times New Roman" w:hAnsi="Arial" w:cs="Arial"/>
          <w:szCs w:val="24"/>
          <w:lang w:eastAsia="cs-CZ"/>
        </w:rPr>
        <w:t xml:space="preserve"> </w:t>
      </w:r>
    </w:p>
    <w:p w:rsidR="00A16724" w:rsidRPr="00A16724" w:rsidRDefault="00A16724" w:rsidP="00A16724">
      <w:pPr>
        <w:spacing w:before="100" w:beforeAutospacing="1" w:after="100" w:afterAutospacing="1"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p w:rsidR="00A16724" w:rsidRPr="00A16724" w:rsidRDefault="00A16724" w:rsidP="00DD1858">
      <w:pPr>
        <w:spacing w:before="120" w:after="100" w:afterAutospacing="1"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SMLOUVA O DÍLO</w:t>
      </w:r>
    </w:p>
    <w:p w:rsidR="00A16724" w:rsidRPr="00A16724" w:rsidRDefault="00A16724" w:rsidP="00A167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UZAVŘENÁ DLE USTANOVENÍ § 2586 A NÁSL. ZÁK. Č. 89/2012 SB., OBČANSKÉHO ZÁKONÍKU, VE ZNĚNÍ POZDĚJŠÍCH PŘEDPISŮ</w:t>
      </w:r>
    </w:p>
    <w:p w:rsidR="00A16724" w:rsidRPr="00A16724" w:rsidRDefault="00A16724" w:rsidP="00A1672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I. Smluvní strany</w:t>
      </w:r>
    </w:p>
    <w:p w:rsidR="00A16724" w:rsidRPr="00A16724" w:rsidRDefault="00A16724" w:rsidP="00A16724">
      <w:pPr>
        <w:spacing w:before="100" w:beforeAutospacing="1" w:after="100" w:afterAutospacing="1"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1.1</w:t>
      </w:r>
      <w:r w:rsidRPr="00A16724">
        <w:rPr>
          <w:rFonts w:ascii="Arial" w:eastAsia="Times New Roman" w:hAnsi="Arial" w:cs="Arial"/>
          <w:b/>
          <w:bCs/>
          <w:szCs w:val="24"/>
          <w:lang w:eastAsia="cs-CZ"/>
        </w:rPr>
        <w:t xml:space="preserve"> Objednatel</w:t>
      </w:r>
    </w:p>
    <w:p w:rsidR="00A16724" w:rsidRPr="00A16724" w:rsidRDefault="00A16724" w:rsidP="00A16724">
      <w:pPr>
        <w:spacing w:before="100" w:beforeAutospacing="1" w:after="100" w:afterAutospacing="1" w:line="240" w:lineRule="auto"/>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Česká republika - Agentura ochrany přírody a krajiny ČR</w:t>
      </w:r>
    </w:p>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Sídlo: Kaplanova 1931/1, 148 00 Praha 11 - Chodov </w:t>
      </w:r>
    </w:p>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Zastoupený: Ing. Vladislav Kopecký </w:t>
      </w:r>
      <w:r w:rsidRPr="00A16724">
        <w:rPr>
          <w:rFonts w:ascii="Arial" w:eastAsia="Times New Roman" w:hAnsi="Arial" w:cs="Arial"/>
          <w:szCs w:val="24"/>
          <w:lang w:eastAsia="cs-CZ"/>
        </w:rPr>
        <w:br/>
        <w:t xml:space="preserve">vedoucí oddělení péče o přírodu a krajinu - RP SCHKO České středohoří </w:t>
      </w:r>
    </w:p>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Bankovní spojení: ČNB Praha, Číslo účtu: 18228011/0710</w:t>
      </w:r>
    </w:p>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IČO: 629 335 91</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DIČ: neplátce DPH</w:t>
      </w:r>
    </w:p>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V rozsahu této smlouvy osoba zmocněná k jednání se zhotovitelem, k věcným úkonům a k převzetí díla: Mgr. Michal Forejt</w:t>
      </w:r>
    </w:p>
    <w:p w:rsidR="00A16724" w:rsidRPr="00A16724" w:rsidRDefault="00A16724" w:rsidP="00A16724">
      <w:pPr>
        <w:spacing w:before="100" w:beforeAutospacing="1" w:after="100" w:afterAutospacing="1"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(dále jen </w:t>
      </w:r>
      <w:r w:rsidRPr="00A16724">
        <w:rPr>
          <w:rFonts w:ascii="Arial" w:eastAsia="Times New Roman" w:hAnsi="Arial" w:cs="Arial"/>
        </w:rPr>
        <w:t>„</w:t>
      </w:r>
      <w:r w:rsidRPr="00A16724">
        <w:rPr>
          <w:rFonts w:ascii="Arial" w:eastAsia="Times New Roman" w:hAnsi="Arial" w:cs="Arial"/>
          <w:szCs w:val="24"/>
          <w:lang w:eastAsia="cs-CZ"/>
        </w:rPr>
        <w:t>objednatel”)</w:t>
      </w:r>
    </w:p>
    <w:p w:rsidR="00A16724" w:rsidRPr="00A16724" w:rsidRDefault="00A16724" w:rsidP="00A16724">
      <w:pPr>
        <w:spacing w:before="100" w:beforeAutospacing="1" w:after="100" w:afterAutospacing="1"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a</w:t>
      </w:r>
    </w:p>
    <w:p w:rsidR="00A16724" w:rsidRPr="00A16724" w:rsidRDefault="00A16724" w:rsidP="00A16724">
      <w:pPr>
        <w:spacing w:before="100" w:beforeAutospacing="1" w:after="100" w:afterAutospacing="1"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1.2</w:t>
      </w:r>
      <w:r w:rsidRPr="00A16724">
        <w:rPr>
          <w:rFonts w:ascii="Arial" w:eastAsia="Times New Roman" w:hAnsi="Arial" w:cs="Arial"/>
          <w:b/>
          <w:bCs/>
          <w:szCs w:val="24"/>
          <w:lang w:eastAsia="cs-CZ"/>
        </w:rPr>
        <w:t xml:space="preserve"> Zhotovitel</w:t>
      </w:r>
    </w:p>
    <w:p w:rsidR="00AD43D7" w:rsidRPr="00A81BC1" w:rsidRDefault="00AD43D7" w:rsidP="00AD43D7">
      <w:pPr>
        <w:rPr>
          <w:rFonts w:ascii="Arial" w:eastAsia="Times New Roman" w:hAnsi="Arial" w:cs="Arial"/>
        </w:rPr>
      </w:pPr>
      <w:r w:rsidRPr="00A81BC1">
        <w:rPr>
          <w:rFonts w:ascii="Arial" w:eastAsia="Times New Roman" w:hAnsi="Arial" w:cs="Arial"/>
        </w:rPr>
        <w:t>ZO ČSOP 38/02 Launensia</w:t>
      </w:r>
      <w:r w:rsidRPr="00A81BC1">
        <w:rPr>
          <w:rFonts w:ascii="Arial" w:eastAsia="Times New Roman" w:hAnsi="Arial" w:cs="Arial"/>
        </w:rPr>
        <w:br/>
        <w:t>Družstevní 23</w:t>
      </w:r>
      <w:r>
        <w:rPr>
          <w:rFonts w:ascii="Arial" w:eastAsia="Times New Roman" w:hAnsi="Arial" w:cs="Arial"/>
        </w:rPr>
        <w:t xml:space="preserve">, </w:t>
      </w:r>
      <w:r w:rsidRPr="00A81BC1">
        <w:rPr>
          <w:rFonts w:ascii="Arial" w:eastAsia="Times New Roman" w:hAnsi="Arial" w:cs="Arial"/>
        </w:rPr>
        <w:t>400 01 Ústí nad Labem</w:t>
      </w:r>
      <w:r w:rsidRPr="00A81BC1">
        <w:rPr>
          <w:rFonts w:ascii="Arial" w:eastAsia="Times New Roman" w:hAnsi="Arial" w:cs="Arial"/>
        </w:rPr>
        <w:br/>
        <w:t>IČ 68298919</w:t>
      </w:r>
      <w:r>
        <w:rPr>
          <w:rFonts w:ascii="Arial" w:eastAsia="Times New Roman" w:hAnsi="Arial" w:cs="Arial"/>
        </w:rPr>
        <w:t xml:space="preserve">, </w:t>
      </w:r>
      <w:r w:rsidRPr="00A81BC1">
        <w:rPr>
          <w:rFonts w:ascii="Arial" w:eastAsia="Times New Roman" w:hAnsi="Arial" w:cs="Arial"/>
        </w:rPr>
        <w:t>DIČ CZ68298919</w:t>
      </w:r>
      <w:r>
        <w:rPr>
          <w:rFonts w:ascii="Arial" w:eastAsia="Times New Roman" w:hAnsi="Arial" w:cs="Arial"/>
        </w:rPr>
        <w:t xml:space="preserve">, </w:t>
      </w:r>
      <w:r w:rsidRPr="00A81BC1">
        <w:rPr>
          <w:rFonts w:ascii="Arial" w:eastAsia="Times New Roman" w:hAnsi="Arial" w:cs="Arial"/>
        </w:rPr>
        <w:t>není plátcem DPH</w:t>
      </w:r>
      <w:r w:rsidRPr="00A81BC1">
        <w:rPr>
          <w:rFonts w:ascii="Arial" w:eastAsia="Times New Roman" w:hAnsi="Arial" w:cs="Arial"/>
        </w:rPr>
        <w:br/>
      </w:r>
      <w:r>
        <w:rPr>
          <w:rFonts w:ascii="Arial" w:eastAsia="Times New Roman" w:hAnsi="Arial" w:cs="Arial"/>
        </w:rPr>
        <w:t>B</w:t>
      </w:r>
      <w:r w:rsidRPr="00A81BC1">
        <w:rPr>
          <w:rFonts w:ascii="Arial" w:eastAsia="Times New Roman" w:hAnsi="Arial" w:cs="Arial"/>
        </w:rPr>
        <w:t xml:space="preserve">ankovní spojení </w:t>
      </w:r>
      <w:r w:rsidR="006B69E3">
        <w:rPr>
          <w:rFonts w:ascii="Arial" w:eastAsia="Times New Roman" w:hAnsi="Arial" w:cs="Arial"/>
        </w:rPr>
        <w:t>„xxxx“</w:t>
      </w:r>
      <w:r w:rsidRPr="00A81BC1">
        <w:rPr>
          <w:rFonts w:ascii="Arial" w:eastAsia="Times New Roman" w:hAnsi="Arial" w:cs="Arial"/>
        </w:rPr>
        <w:br/>
      </w:r>
      <w:r>
        <w:rPr>
          <w:rFonts w:ascii="Arial" w:eastAsia="Times New Roman" w:hAnsi="Arial" w:cs="Arial"/>
        </w:rPr>
        <w:t>S</w:t>
      </w:r>
      <w:r w:rsidRPr="00A81BC1">
        <w:rPr>
          <w:rFonts w:ascii="Arial" w:eastAsia="Times New Roman" w:hAnsi="Arial" w:cs="Arial"/>
        </w:rPr>
        <w:t>tatutární zástupce</w:t>
      </w:r>
      <w:r>
        <w:rPr>
          <w:rFonts w:ascii="Arial" w:eastAsia="Times New Roman" w:hAnsi="Arial" w:cs="Arial"/>
        </w:rPr>
        <w:t>:</w:t>
      </w:r>
      <w:r w:rsidRPr="00A81BC1">
        <w:rPr>
          <w:rFonts w:ascii="Arial" w:eastAsia="Times New Roman" w:hAnsi="Arial" w:cs="Arial"/>
        </w:rPr>
        <w:t xml:space="preserve"> RNDr. Vlastislav Vlačiha</w:t>
      </w:r>
      <w:r>
        <w:rPr>
          <w:rFonts w:ascii="Arial" w:eastAsia="Times New Roman" w:hAnsi="Arial" w:cs="Arial"/>
        </w:rPr>
        <w:t>, předseda</w:t>
      </w:r>
    </w:p>
    <w:p w:rsidR="00A16724" w:rsidRPr="00A16724" w:rsidRDefault="00AD43D7" w:rsidP="00AD43D7">
      <w:pPr>
        <w:spacing w:after="0"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 </w:t>
      </w:r>
      <w:r w:rsidR="00A16724" w:rsidRPr="00A16724">
        <w:rPr>
          <w:rFonts w:ascii="Arial" w:eastAsia="Times New Roman" w:hAnsi="Arial" w:cs="Arial"/>
          <w:szCs w:val="24"/>
          <w:lang w:eastAsia="cs-CZ"/>
        </w:rPr>
        <w:t xml:space="preserve">(dále jen </w:t>
      </w:r>
      <w:r w:rsidR="00A16724" w:rsidRPr="00A16724">
        <w:rPr>
          <w:rFonts w:ascii="Arial" w:eastAsia="Times New Roman" w:hAnsi="Arial" w:cs="Arial"/>
        </w:rPr>
        <w:t>„</w:t>
      </w:r>
      <w:r w:rsidR="00A16724" w:rsidRPr="00A16724">
        <w:rPr>
          <w:rFonts w:ascii="Arial" w:eastAsia="Times New Roman" w:hAnsi="Arial" w:cs="Arial"/>
          <w:szCs w:val="24"/>
          <w:lang w:eastAsia="cs-CZ"/>
        </w:rPr>
        <w:t xml:space="preserve">zhotovitel”) </w:t>
      </w:r>
    </w:p>
    <w:p w:rsidR="00A16724" w:rsidRPr="00A16724" w:rsidRDefault="00A16724" w:rsidP="002D1D21">
      <w:pPr>
        <w:spacing w:before="240" w:after="24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II. Předmět smlouvy</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2.1 </w:t>
      </w:r>
      <w:r w:rsidRPr="00A16724">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C323A" w:rsidRDefault="00A16724" w:rsidP="00290B95">
      <w:pPr>
        <w:keepLines/>
        <w:spacing w:before="120" w:after="120" w:line="240" w:lineRule="auto"/>
        <w:ind w:left="340" w:hanging="340"/>
        <w:jc w:val="both"/>
        <w:rPr>
          <w:rFonts w:ascii="Arial" w:eastAsia="Times New Roman" w:hAnsi="Arial" w:cs="Arial"/>
          <w:szCs w:val="24"/>
          <w:lang w:eastAsia="cs-CZ"/>
        </w:rPr>
      </w:pPr>
      <w:r w:rsidRPr="00A16724">
        <w:rPr>
          <w:rFonts w:ascii="Arial" w:eastAsia="Times New Roman" w:hAnsi="Arial" w:cs="Arial"/>
          <w:szCs w:val="24"/>
          <w:lang w:eastAsia="cs-CZ"/>
        </w:rPr>
        <w:t xml:space="preserve">2.2 Dílem se rozumí: </w:t>
      </w:r>
    </w:p>
    <w:p w:rsidR="00290B95" w:rsidRPr="002D1D21" w:rsidRDefault="00A16724" w:rsidP="007C323A">
      <w:pPr>
        <w:keepLines/>
        <w:spacing w:before="120" w:after="120" w:line="240" w:lineRule="auto"/>
        <w:ind w:left="340"/>
        <w:jc w:val="both"/>
        <w:rPr>
          <w:rFonts w:ascii="Arial" w:eastAsia="Times New Roman" w:hAnsi="Arial" w:cs="Arial"/>
          <w:spacing w:val="-4"/>
          <w:szCs w:val="24"/>
          <w:lang w:eastAsia="cs-CZ"/>
        </w:rPr>
      </w:pPr>
      <w:r w:rsidRPr="002D1D21">
        <w:rPr>
          <w:rFonts w:ascii="Arial" w:eastAsia="Times New Roman" w:hAnsi="Arial" w:cs="Arial"/>
          <w:spacing w:val="-4"/>
          <w:szCs w:val="24"/>
          <w:lang w:eastAsia="cs-CZ"/>
        </w:rPr>
        <w:t xml:space="preserve">Ruční kosení svažité louky u Modré u Děčína na podporu populace silně ohroženého druhu vstavač mužský, dále </w:t>
      </w:r>
      <w:r w:rsidR="000D2ADE" w:rsidRPr="002D1D21">
        <w:rPr>
          <w:rFonts w:ascii="Arial" w:eastAsia="Times New Roman" w:hAnsi="Arial" w:cs="Arial"/>
          <w:spacing w:val="-4"/>
          <w:szCs w:val="24"/>
          <w:lang w:eastAsia="cs-CZ"/>
        </w:rPr>
        <w:t xml:space="preserve">je zde </w:t>
      </w:r>
      <w:r w:rsidRPr="002D1D21">
        <w:rPr>
          <w:rFonts w:ascii="Arial" w:eastAsia="Times New Roman" w:hAnsi="Arial" w:cs="Arial"/>
          <w:spacing w:val="-4"/>
          <w:szCs w:val="24"/>
          <w:lang w:eastAsia="cs-CZ"/>
        </w:rPr>
        <w:t xml:space="preserve">výskyt prstnatce májového, pětiprstky žežulník aj. Bude provedeno </w:t>
      </w:r>
      <w:r w:rsidR="000D2ADE" w:rsidRPr="002D1D21">
        <w:rPr>
          <w:rFonts w:ascii="Arial" w:eastAsia="Times New Roman" w:hAnsi="Arial" w:cs="Arial"/>
          <w:spacing w:val="-4"/>
          <w:szCs w:val="24"/>
          <w:lang w:eastAsia="cs-CZ"/>
        </w:rPr>
        <w:t xml:space="preserve">postupné </w:t>
      </w:r>
      <w:r w:rsidRPr="002D1D21">
        <w:rPr>
          <w:rFonts w:ascii="Arial" w:eastAsia="Times New Roman" w:hAnsi="Arial" w:cs="Arial"/>
          <w:spacing w:val="-4"/>
          <w:szCs w:val="24"/>
          <w:lang w:eastAsia="cs-CZ"/>
        </w:rPr>
        <w:t>mozaikovité kosení</w:t>
      </w:r>
      <w:r w:rsidR="000D2ADE"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 xml:space="preserve">na </w:t>
      </w:r>
      <w:r w:rsidR="000D2ADE" w:rsidRPr="002D1D21">
        <w:rPr>
          <w:rFonts w:ascii="Arial" w:eastAsia="Times New Roman" w:hAnsi="Arial" w:cs="Arial"/>
          <w:spacing w:val="-4"/>
          <w:szCs w:val="24"/>
          <w:lang w:eastAsia="cs-CZ"/>
        </w:rPr>
        <w:t>výměře</w:t>
      </w:r>
      <w:r w:rsidRPr="002D1D21">
        <w:rPr>
          <w:rFonts w:ascii="Arial" w:eastAsia="Times New Roman" w:hAnsi="Arial" w:cs="Arial"/>
          <w:spacing w:val="-4"/>
          <w:szCs w:val="24"/>
          <w:lang w:eastAsia="cs-CZ"/>
        </w:rPr>
        <w:t xml:space="preserve"> 0,</w:t>
      </w:r>
      <w:r w:rsidR="0075537D" w:rsidRPr="002D1D21">
        <w:rPr>
          <w:rFonts w:ascii="Arial" w:eastAsia="Times New Roman" w:hAnsi="Arial" w:cs="Arial"/>
          <w:spacing w:val="-4"/>
          <w:szCs w:val="24"/>
          <w:lang w:eastAsia="cs-CZ"/>
        </w:rPr>
        <w:t>55</w:t>
      </w:r>
      <w:r w:rsidRPr="002D1D21">
        <w:rPr>
          <w:rFonts w:ascii="Arial" w:eastAsia="Times New Roman" w:hAnsi="Arial" w:cs="Arial"/>
          <w:spacing w:val="-4"/>
          <w:szCs w:val="24"/>
          <w:lang w:eastAsia="cs-CZ"/>
        </w:rPr>
        <w:t xml:space="preserve"> ha, p.</w:t>
      </w:r>
      <w:r w:rsidR="00EC5A46"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p.</w:t>
      </w:r>
      <w:r w:rsidR="00EC5A46"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č. 3701/3, 3070/1 k.</w:t>
      </w:r>
      <w:r w:rsidR="00EC5A46"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ú. Jílové u Děčína, p.</w:t>
      </w:r>
      <w:r w:rsidR="00EC5A46"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p.</w:t>
      </w:r>
      <w:r w:rsidR="00EC5A46"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č. 1110/1 k.</w:t>
      </w:r>
      <w:r w:rsidR="00EC5A46"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ú. Modrá u Děčína. Práce proběhnou v termínu od</w:t>
      </w:r>
      <w:r w:rsidR="000D2ADE" w:rsidRPr="002D1D21">
        <w:rPr>
          <w:rFonts w:ascii="Arial" w:eastAsia="Times New Roman" w:hAnsi="Arial" w:cs="Arial"/>
          <w:spacing w:val="-4"/>
          <w:szCs w:val="24"/>
          <w:lang w:eastAsia="cs-CZ"/>
        </w:rPr>
        <w:t xml:space="preserve"> konce srpna </w:t>
      </w:r>
      <w:r w:rsidRPr="002D1D21">
        <w:rPr>
          <w:rFonts w:ascii="Arial" w:eastAsia="Times New Roman" w:hAnsi="Arial" w:cs="Arial"/>
          <w:spacing w:val="-4"/>
          <w:szCs w:val="24"/>
          <w:lang w:eastAsia="cs-CZ"/>
        </w:rPr>
        <w:t>do 3</w:t>
      </w:r>
      <w:r w:rsidR="000D2ADE" w:rsidRPr="002D1D21">
        <w:rPr>
          <w:rFonts w:ascii="Arial" w:eastAsia="Times New Roman" w:hAnsi="Arial" w:cs="Arial"/>
          <w:spacing w:val="-4"/>
          <w:szCs w:val="24"/>
          <w:lang w:eastAsia="cs-CZ"/>
        </w:rPr>
        <w:t>0</w:t>
      </w:r>
      <w:r w:rsidRPr="002D1D21">
        <w:rPr>
          <w:rFonts w:ascii="Arial" w:eastAsia="Times New Roman" w:hAnsi="Arial" w:cs="Arial"/>
          <w:spacing w:val="-4"/>
          <w:szCs w:val="24"/>
          <w:lang w:eastAsia="cs-CZ"/>
        </w:rPr>
        <w:t xml:space="preserve">. </w:t>
      </w:r>
      <w:r w:rsidR="000D2ADE" w:rsidRPr="002D1D21">
        <w:rPr>
          <w:rFonts w:ascii="Arial" w:eastAsia="Times New Roman" w:hAnsi="Arial" w:cs="Arial"/>
          <w:spacing w:val="-4"/>
          <w:szCs w:val="24"/>
          <w:lang w:eastAsia="cs-CZ"/>
        </w:rPr>
        <w:t>září</w:t>
      </w:r>
      <w:r w:rsidRPr="002D1D21">
        <w:rPr>
          <w:rFonts w:ascii="Arial" w:eastAsia="Times New Roman" w:hAnsi="Arial" w:cs="Arial"/>
          <w:spacing w:val="-4"/>
          <w:szCs w:val="24"/>
          <w:lang w:eastAsia="cs-CZ"/>
        </w:rPr>
        <w:t>.</w:t>
      </w:r>
    </w:p>
    <w:p w:rsidR="00DD1858" w:rsidRPr="002D1D21" w:rsidRDefault="00A16724" w:rsidP="00EC5A46">
      <w:pPr>
        <w:keepLines/>
        <w:spacing w:before="120" w:after="120" w:line="240" w:lineRule="auto"/>
        <w:ind w:left="340"/>
        <w:jc w:val="both"/>
        <w:rPr>
          <w:rFonts w:ascii="Arial" w:eastAsia="Times New Roman" w:hAnsi="Arial" w:cs="Arial"/>
          <w:spacing w:val="-4"/>
          <w:szCs w:val="24"/>
          <w:lang w:eastAsia="cs-CZ"/>
        </w:rPr>
      </w:pPr>
      <w:r w:rsidRPr="002D1D21">
        <w:rPr>
          <w:rFonts w:ascii="Arial" w:eastAsia="Times New Roman" w:hAnsi="Arial" w:cs="Arial"/>
          <w:spacing w:val="-4"/>
          <w:szCs w:val="24"/>
          <w:lang w:eastAsia="cs-CZ"/>
        </w:rPr>
        <w:t>Ruční kosení louky v Horním Oldřichově na podporu populace silně ohroženého druhu hvozdíku pyšného a hladýše pruského na ploše 0,</w:t>
      </w:r>
      <w:r w:rsidR="0075537D" w:rsidRPr="002D1D21">
        <w:rPr>
          <w:rFonts w:ascii="Arial" w:eastAsia="Times New Roman" w:hAnsi="Arial" w:cs="Arial"/>
          <w:spacing w:val="-4"/>
          <w:szCs w:val="24"/>
          <w:lang w:eastAsia="cs-CZ"/>
        </w:rPr>
        <w:t>87</w:t>
      </w:r>
      <w:r w:rsidRPr="002D1D21">
        <w:rPr>
          <w:rFonts w:ascii="Arial" w:eastAsia="Times New Roman" w:hAnsi="Arial" w:cs="Arial"/>
          <w:spacing w:val="-4"/>
          <w:szCs w:val="24"/>
          <w:lang w:eastAsia="cs-CZ"/>
        </w:rPr>
        <w:t xml:space="preserve"> ha. </w:t>
      </w:r>
      <w:r w:rsidR="000D2ADE" w:rsidRPr="002D1D21">
        <w:rPr>
          <w:rFonts w:ascii="Arial" w:eastAsia="Times New Roman" w:hAnsi="Arial" w:cs="Arial"/>
          <w:spacing w:val="-4"/>
          <w:szCs w:val="24"/>
          <w:lang w:eastAsia="cs-CZ"/>
        </w:rPr>
        <w:t>Bude provedeno postupné mozaikovité kosení</w:t>
      </w:r>
      <w:r w:rsidRPr="002D1D21">
        <w:rPr>
          <w:rFonts w:ascii="Arial" w:eastAsia="Times New Roman" w:hAnsi="Arial" w:cs="Arial"/>
          <w:spacing w:val="-4"/>
          <w:szCs w:val="24"/>
          <w:lang w:eastAsia="cs-CZ"/>
        </w:rPr>
        <w:t xml:space="preserve"> na p.</w:t>
      </w:r>
      <w:r w:rsidR="00DD1858"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p.</w:t>
      </w:r>
      <w:r w:rsidR="00DD1858"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 xml:space="preserve">č. </w:t>
      </w:r>
      <w:r w:rsidR="000D2ADE" w:rsidRPr="002D1D21">
        <w:rPr>
          <w:rFonts w:ascii="Arial" w:eastAsia="Times New Roman" w:hAnsi="Arial" w:cs="Arial"/>
          <w:spacing w:val="-4"/>
          <w:szCs w:val="24"/>
          <w:lang w:eastAsia="cs-CZ"/>
        </w:rPr>
        <w:t xml:space="preserve">1051/9 a </w:t>
      </w:r>
      <w:r w:rsidRPr="002D1D21">
        <w:rPr>
          <w:rFonts w:ascii="Arial" w:eastAsia="Times New Roman" w:hAnsi="Arial" w:cs="Arial"/>
          <w:spacing w:val="-4"/>
          <w:szCs w:val="24"/>
          <w:lang w:eastAsia="cs-CZ"/>
        </w:rPr>
        <w:t>1051/10 v k.</w:t>
      </w:r>
      <w:r w:rsidR="00DD1858"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ú. Horní Oldřichov</w:t>
      </w:r>
      <w:r w:rsidR="000D2ADE" w:rsidRPr="002D1D21">
        <w:rPr>
          <w:rFonts w:ascii="Arial" w:eastAsia="Times New Roman" w:hAnsi="Arial" w:cs="Arial"/>
          <w:spacing w:val="-4"/>
          <w:szCs w:val="24"/>
          <w:lang w:eastAsia="cs-CZ"/>
        </w:rPr>
        <w:t xml:space="preserve">. Práce proběhnou v termínu </w:t>
      </w:r>
      <w:r w:rsidRPr="002D1D21">
        <w:rPr>
          <w:rFonts w:ascii="Arial" w:eastAsia="Times New Roman" w:hAnsi="Arial" w:cs="Arial"/>
          <w:spacing w:val="-4"/>
          <w:szCs w:val="24"/>
          <w:lang w:eastAsia="cs-CZ"/>
        </w:rPr>
        <w:t>od 1. do 30. září.</w:t>
      </w:r>
    </w:p>
    <w:p w:rsidR="007C323A" w:rsidRDefault="00DD1858" w:rsidP="00DD1858">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Veškerá pokosená </w:t>
      </w:r>
      <w:r w:rsidR="00A16724" w:rsidRPr="00A16724">
        <w:rPr>
          <w:rFonts w:ascii="Arial" w:eastAsia="Times New Roman" w:hAnsi="Arial" w:cs="Arial"/>
          <w:szCs w:val="24"/>
          <w:lang w:eastAsia="cs-CZ"/>
        </w:rPr>
        <w:t>hmota bude nepozději do 10 dnů odstraněna</w:t>
      </w:r>
      <w:r>
        <w:rPr>
          <w:rFonts w:ascii="Arial" w:eastAsia="Times New Roman" w:hAnsi="Arial" w:cs="Arial"/>
          <w:szCs w:val="24"/>
          <w:lang w:eastAsia="cs-CZ"/>
        </w:rPr>
        <w:t xml:space="preserve"> z pozemků a využita v souladu s platnými právními předpisy. </w:t>
      </w:r>
    </w:p>
    <w:p w:rsidR="00A16724" w:rsidRPr="00A16724" w:rsidRDefault="00A16724" w:rsidP="002D1D21">
      <w:pPr>
        <w:keepLines/>
        <w:spacing w:before="120" w:after="120" w:line="240" w:lineRule="auto"/>
        <w:ind w:left="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lastRenderedPageBreak/>
        <w:t>Práce budou provedeny dle schváleného standardu AOPK ČR SPPK D02 004:2017 Sečení</w:t>
      </w:r>
      <w:r w:rsidR="00F56525">
        <w:rPr>
          <w:rFonts w:ascii="Arial" w:eastAsia="Times New Roman" w:hAnsi="Arial" w:cs="Arial"/>
          <w:szCs w:val="24"/>
          <w:lang w:eastAsia="cs-CZ"/>
        </w:rPr>
        <w:t>, který byl přílohou zadávacího řízení</w:t>
      </w:r>
      <w:r w:rsidRPr="00A16724">
        <w:rPr>
          <w:rFonts w:ascii="Arial" w:eastAsia="Times New Roman" w:hAnsi="Arial" w:cs="Arial"/>
          <w:szCs w:val="24"/>
          <w:lang w:eastAsia="cs-CZ"/>
        </w:rPr>
        <w:t>.</w:t>
      </w:r>
      <w:r w:rsidR="002D1D21">
        <w:rPr>
          <w:rFonts w:ascii="Arial" w:eastAsia="Times New Roman" w:hAnsi="Arial" w:cs="Arial"/>
          <w:szCs w:val="24"/>
          <w:lang w:eastAsia="cs-CZ"/>
        </w:rPr>
        <w:t xml:space="preserve"> </w:t>
      </w:r>
      <w:r w:rsidRPr="00A16724">
        <w:rPr>
          <w:rFonts w:ascii="Arial" w:eastAsia="Times New Roman" w:hAnsi="Arial" w:cs="Arial"/>
          <w:szCs w:val="24"/>
          <w:lang w:eastAsia="cs-CZ"/>
        </w:rPr>
        <w:t>(dále jen „dílo“)</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2.3 Při provádění díla je zhotovitel vázán pokyny objednatele.</w:t>
      </w:r>
    </w:p>
    <w:p w:rsidR="00A16724" w:rsidRPr="002D1D21" w:rsidRDefault="00A16724" w:rsidP="00A16724">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2D1D21">
        <w:rPr>
          <w:rFonts w:ascii="Arial" w:eastAsia="Times New Roman" w:hAnsi="Arial" w:cs="Arial"/>
          <w:spacing w:val="-4"/>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A16724" w:rsidRPr="00A16724" w:rsidRDefault="00A16724" w:rsidP="002D1D21">
      <w:pPr>
        <w:spacing w:before="240" w:after="24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III. Cena díla a platební podmínky</w:t>
      </w:r>
    </w:p>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3.1 Cena díla je stanovena v souladu s právními předpisy:</w:t>
      </w:r>
    </w:p>
    <w:p w:rsidR="00A16724" w:rsidRPr="00A16724" w:rsidRDefault="00A16724" w:rsidP="00A16724">
      <w:pPr>
        <w:spacing w:before="120" w:after="120" w:line="240" w:lineRule="auto"/>
        <w:ind w:left="340"/>
        <w:jc w:val="both"/>
        <w:rPr>
          <w:rFonts w:ascii="Times New Roman" w:eastAsia="Times New Roman" w:hAnsi="Times New Roman" w:cs="Times New Roman"/>
          <w:sz w:val="24"/>
          <w:szCs w:val="24"/>
          <w:lang w:eastAsia="cs-CZ"/>
        </w:rPr>
      </w:pPr>
      <w:r w:rsidRPr="00AD43D7">
        <w:rPr>
          <w:rFonts w:ascii="Arial" w:eastAsia="Times New Roman" w:hAnsi="Arial" w:cs="Arial"/>
          <w:szCs w:val="24"/>
          <w:lang w:eastAsia="cs-CZ"/>
        </w:rPr>
        <w:t xml:space="preserve">Cena bez DPH: </w:t>
      </w:r>
      <w:r w:rsidR="00AD43D7" w:rsidRPr="00AD43D7">
        <w:rPr>
          <w:rFonts w:ascii="Arial" w:eastAsia="Times New Roman" w:hAnsi="Arial" w:cs="Arial"/>
          <w:szCs w:val="24"/>
          <w:lang w:eastAsia="cs-CZ"/>
        </w:rPr>
        <w:t>48 200</w:t>
      </w:r>
      <w:r w:rsidR="00C17A7A" w:rsidRPr="00AD43D7">
        <w:rPr>
          <w:rFonts w:ascii="Arial" w:eastAsia="Times New Roman" w:hAnsi="Arial" w:cs="Arial"/>
          <w:szCs w:val="24"/>
          <w:lang w:eastAsia="cs-CZ"/>
        </w:rPr>
        <w:t xml:space="preserve">,- </w:t>
      </w:r>
      <w:r w:rsidRPr="00AD43D7">
        <w:rPr>
          <w:rFonts w:ascii="Arial" w:eastAsia="Times New Roman" w:hAnsi="Arial" w:cs="Arial"/>
          <w:szCs w:val="24"/>
          <w:lang w:eastAsia="cs-CZ"/>
        </w:rPr>
        <w:t>Kč</w:t>
      </w:r>
      <w:r w:rsidR="00DD1858" w:rsidRPr="00AD43D7">
        <w:rPr>
          <w:rFonts w:ascii="Arial" w:eastAsia="Times New Roman" w:hAnsi="Arial" w:cs="Arial"/>
          <w:szCs w:val="24"/>
          <w:lang w:eastAsia="cs-CZ"/>
        </w:rPr>
        <w:t xml:space="preserve">, </w:t>
      </w:r>
      <w:r w:rsidRPr="00AD43D7">
        <w:rPr>
          <w:rFonts w:ascii="Arial" w:eastAsia="Times New Roman" w:hAnsi="Arial" w:cs="Arial"/>
          <w:szCs w:val="24"/>
          <w:lang w:eastAsia="cs-CZ"/>
        </w:rPr>
        <w:t xml:space="preserve">DPH 21%: </w:t>
      </w:r>
      <w:r w:rsidR="00DD1858" w:rsidRPr="00AD43D7">
        <w:rPr>
          <w:rFonts w:ascii="Arial" w:eastAsia="Times New Roman" w:hAnsi="Arial" w:cs="Arial"/>
          <w:szCs w:val="24"/>
          <w:lang w:eastAsia="cs-CZ"/>
        </w:rPr>
        <w:t xml:space="preserve">0,- </w:t>
      </w:r>
      <w:r w:rsidRPr="00AD43D7">
        <w:rPr>
          <w:rFonts w:ascii="Arial" w:eastAsia="Times New Roman" w:hAnsi="Arial" w:cs="Arial"/>
          <w:szCs w:val="24"/>
          <w:lang w:eastAsia="cs-CZ"/>
        </w:rPr>
        <w:t>Kč</w:t>
      </w:r>
      <w:r w:rsidR="00DD1858" w:rsidRPr="00AD43D7">
        <w:rPr>
          <w:rFonts w:ascii="Arial" w:eastAsia="Times New Roman" w:hAnsi="Arial" w:cs="Arial"/>
          <w:szCs w:val="24"/>
          <w:lang w:eastAsia="cs-CZ"/>
        </w:rPr>
        <w:t xml:space="preserve">, </w:t>
      </w:r>
      <w:r w:rsidRPr="00AD43D7">
        <w:rPr>
          <w:rFonts w:ascii="Arial" w:eastAsia="Times New Roman" w:hAnsi="Arial" w:cs="Arial"/>
          <w:szCs w:val="24"/>
          <w:lang w:eastAsia="cs-CZ"/>
        </w:rPr>
        <w:t>Cena včetně DPH:</w:t>
      </w:r>
      <w:r w:rsidR="00DD1858" w:rsidRPr="00AD43D7">
        <w:rPr>
          <w:rFonts w:ascii="Arial" w:eastAsia="Times New Roman" w:hAnsi="Arial" w:cs="Arial"/>
          <w:szCs w:val="24"/>
          <w:lang w:eastAsia="cs-CZ"/>
        </w:rPr>
        <w:t xml:space="preserve"> </w:t>
      </w:r>
      <w:r w:rsidR="00AD43D7" w:rsidRPr="00AD43D7">
        <w:rPr>
          <w:rFonts w:ascii="Arial" w:eastAsia="Times New Roman" w:hAnsi="Arial" w:cs="Arial"/>
          <w:szCs w:val="24"/>
          <w:lang w:eastAsia="cs-CZ"/>
        </w:rPr>
        <w:t>48 200</w:t>
      </w:r>
      <w:r w:rsidRPr="00AD43D7">
        <w:rPr>
          <w:rFonts w:ascii="Arial" w:eastAsia="Times New Roman" w:hAnsi="Arial" w:cs="Arial"/>
          <w:szCs w:val="24"/>
          <w:lang w:eastAsia="cs-CZ"/>
        </w:rPr>
        <w:t>,- Kč, (slovy</w:t>
      </w:r>
      <w:r w:rsidR="00DD1858" w:rsidRPr="00AD43D7">
        <w:rPr>
          <w:rFonts w:ascii="Arial" w:eastAsia="Times New Roman" w:hAnsi="Arial" w:cs="Arial"/>
          <w:szCs w:val="24"/>
          <w:lang w:eastAsia="cs-CZ"/>
        </w:rPr>
        <w:t xml:space="preserve"> </w:t>
      </w:r>
      <w:r w:rsidR="00AD43D7" w:rsidRPr="00AD43D7">
        <w:rPr>
          <w:rFonts w:ascii="Arial" w:eastAsia="Times New Roman" w:hAnsi="Arial" w:cs="Arial"/>
          <w:szCs w:val="24"/>
          <w:lang w:eastAsia="cs-CZ"/>
        </w:rPr>
        <w:t>čtyřicetosmtisícdvěstěkorun</w:t>
      </w:r>
      <w:r w:rsidR="00DD1858" w:rsidRPr="00AD43D7">
        <w:rPr>
          <w:rFonts w:ascii="Arial" w:eastAsia="Times New Roman" w:hAnsi="Arial" w:cs="Arial"/>
          <w:szCs w:val="24"/>
          <w:lang w:eastAsia="cs-CZ"/>
        </w:rPr>
        <w:t>českých</w:t>
      </w:r>
      <w:r w:rsidRPr="00AD43D7">
        <w:rPr>
          <w:rFonts w:ascii="Arial" w:eastAsia="Times New Roman" w:hAnsi="Arial" w:cs="Arial"/>
          <w:szCs w:val="24"/>
          <w:lang w:eastAsia="cs-CZ"/>
        </w:rPr>
        <w:t>).</w:t>
      </w:r>
      <w:r w:rsidR="00AD43D7">
        <w:rPr>
          <w:rFonts w:ascii="Arial" w:eastAsia="Times New Roman" w:hAnsi="Arial" w:cs="Arial"/>
          <w:szCs w:val="24"/>
          <w:lang w:eastAsia="cs-CZ"/>
        </w:rPr>
        <w:t xml:space="preserve"> </w:t>
      </w:r>
      <w:r w:rsidRPr="00AD43D7">
        <w:rPr>
          <w:rFonts w:ascii="Arial" w:eastAsia="Times New Roman" w:hAnsi="Arial" w:cs="Arial"/>
          <w:szCs w:val="24"/>
          <w:lang w:eastAsia="cs-CZ"/>
        </w:rPr>
        <w:t xml:space="preserve">Zhotovitel </w:t>
      </w:r>
      <w:r w:rsidR="00DD1858" w:rsidRPr="00AD43D7">
        <w:rPr>
          <w:rFonts w:ascii="Arial" w:eastAsia="Times New Roman" w:hAnsi="Arial" w:cs="Arial"/>
          <w:szCs w:val="24"/>
          <w:lang w:eastAsia="cs-CZ"/>
        </w:rPr>
        <w:t>není</w:t>
      </w:r>
      <w:r w:rsidRPr="00AD43D7">
        <w:rPr>
          <w:rFonts w:ascii="Arial" w:eastAsia="Times New Roman" w:hAnsi="Arial" w:cs="Arial"/>
          <w:szCs w:val="24"/>
          <w:lang w:eastAsia="cs-CZ"/>
        </w:rPr>
        <w:t xml:space="preserve"> plátce DPH.</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3.2 Dohodnutá cena je stanovena jako nejvýše přípustná. Ke změně může dojít pouze při změně zákonných sazeb DPH.</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3.3 Veškeré náklady vzniklé zhotoviteli v souvislosti s prováděním díla jsou zahrnuty v ceně díla. </w:t>
      </w:r>
    </w:p>
    <w:p w:rsidR="00A16724" w:rsidRPr="002D1D21" w:rsidRDefault="00A16724" w:rsidP="00A16724">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2D1D21">
        <w:rPr>
          <w:rFonts w:ascii="Arial" w:eastAsia="Times New Roman" w:hAnsi="Arial" w:cs="Arial"/>
          <w:spacing w:val="-4"/>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DD1858" w:rsidRPr="002D1D21">
        <w:rPr>
          <w:rFonts w:ascii="Arial" w:eastAsia="Times New Roman" w:hAnsi="Arial" w:cs="Arial"/>
          <w:spacing w:val="-4"/>
          <w:szCs w:val="24"/>
          <w:lang w:eastAsia="cs-CZ"/>
        </w:rPr>
        <w:t xml:space="preserve"> </w:t>
      </w:r>
      <w:r w:rsidRPr="002D1D21">
        <w:rPr>
          <w:rFonts w:ascii="Arial" w:eastAsia="Times New Roman" w:hAnsi="Arial" w:cs="Arial"/>
          <w:spacing w:val="-4"/>
          <w:szCs w:val="24"/>
          <w:lang w:eastAsia="cs-CZ"/>
        </w:rPr>
        <w:t xml:space="preserve">11. kalendářního roku) na základě předávacího protokolu na adresu: </w:t>
      </w:r>
      <w:r w:rsidR="002D1D21" w:rsidRPr="002D1D21">
        <w:rPr>
          <w:rFonts w:ascii="Arial" w:eastAsia="Times New Roman" w:hAnsi="Arial" w:cs="Arial"/>
          <w:spacing w:val="-4"/>
          <w:szCs w:val="24"/>
          <w:lang w:eastAsia="cs-CZ"/>
        </w:rPr>
        <w:t xml:space="preserve">AOPK ČR, </w:t>
      </w:r>
      <w:r w:rsidRPr="002D1D21">
        <w:rPr>
          <w:rFonts w:ascii="Arial" w:eastAsia="Times New Roman" w:hAnsi="Arial" w:cs="Arial"/>
          <w:spacing w:val="-4"/>
          <w:szCs w:val="24"/>
          <w:lang w:eastAsia="cs-CZ"/>
        </w:rPr>
        <w:t>R</w:t>
      </w:r>
      <w:r w:rsidR="002D1D21" w:rsidRPr="002D1D21">
        <w:rPr>
          <w:rFonts w:ascii="Arial" w:eastAsia="Times New Roman" w:hAnsi="Arial" w:cs="Arial"/>
          <w:spacing w:val="-4"/>
          <w:szCs w:val="24"/>
          <w:lang w:eastAsia="cs-CZ"/>
        </w:rPr>
        <w:t>P</w:t>
      </w:r>
      <w:r w:rsidRPr="002D1D21">
        <w:rPr>
          <w:rFonts w:ascii="Arial" w:eastAsia="Times New Roman" w:hAnsi="Arial" w:cs="Arial"/>
          <w:spacing w:val="-4"/>
          <w:szCs w:val="24"/>
          <w:lang w:eastAsia="cs-CZ"/>
        </w:rPr>
        <w:t xml:space="preserve"> SCHKO České středohoří, Michalská 260, 41201 Litoměřice.</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3.7 Smluvní strany se dohodly, že objednatel nebude poskytovat zálohové platby. </w:t>
      </w:r>
    </w:p>
    <w:p w:rsidR="00A16724" w:rsidRPr="00A16724" w:rsidRDefault="00A16724" w:rsidP="002D1D21">
      <w:pPr>
        <w:spacing w:before="240" w:after="24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IV.</w:t>
      </w:r>
      <w:r w:rsidRPr="00A16724">
        <w:rPr>
          <w:rFonts w:ascii="Arial" w:eastAsia="Times New Roman" w:hAnsi="Arial" w:cs="Arial"/>
          <w:szCs w:val="24"/>
          <w:lang w:eastAsia="cs-CZ"/>
        </w:rPr>
        <w:t xml:space="preserve"> </w:t>
      </w:r>
      <w:r w:rsidRPr="00A16724">
        <w:rPr>
          <w:rFonts w:ascii="Arial" w:eastAsia="Times New Roman" w:hAnsi="Arial" w:cs="Arial"/>
          <w:b/>
          <w:bCs/>
          <w:szCs w:val="24"/>
          <w:lang w:eastAsia="cs-CZ"/>
        </w:rPr>
        <w:t>Doba a místo plnění</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4.1 Zhotovitel se zavazuje provést dílo a předat jej objednateli nejpozději </w:t>
      </w:r>
      <w:proofErr w:type="gramStart"/>
      <w:r w:rsidRPr="00A16724">
        <w:rPr>
          <w:rFonts w:ascii="Arial" w:eastAsia="Times New Roman" w:hAnsi="Arial" w:cs="Arial"/>
          <w:szCs w:val="24"/>
          <w:lang w:eastAsia="cs-CZ"/>
        </w:rPr>
        <w:t>do</w:t>
      </w:r>
      <w:proofErr w:type="gramEnd"/>
      <w:r w:rsidRPr="00A16724">
        <w:rPr>
          <w:rFonts w:ascii="Arial" w:eastAsia="Times New Roman" w:hAnsi="Arial" w:cs="Arial"/>
          <w:szCs w:val="24"/>
          <w:lang w:eastAsia="cs-CZ"/>
        </w:rPr>
        <w:t xml:space="preserve">: </w:t>
      </w:r>
      <w:r w:rsidR="002D1D21">
        <w:rPr>
          <w:rFonts w:ascii="Arial" w:eastAsia="Times New Roman" w:hAnsi="Arial" w:cs="Arial"/>
          <w:szCs w:val="24"/>
          <w:lang w:eastAsia="cs-CZ"/>
        </w:rPr>
        <w:t>30</w:t>
      </w:r>
      <w:r w:rsidRPr="00A16724">
        <w:rPr>
          <w:rFonts w:ascii="Arial" w:eastAsia="Times New Roman" w:hAnsi="Arial" w:cs="Arial"/>
          <w:szCs w:val="24"/>
          <w:lang w:eastAsia="cs-CZ"/>
        </w:rPr>
        <w:t>.</w:t>
      </w:r>
      <w:r w:rsidR="00DD1858">
        <w:rPr>
          <w:rFonts w:ascii="Arial" w:eastAsia="Times New Roman" w:hAnsi="Arial" w:cs="Arial"/>
          <w:szCs w:val="24"/>
          <w:lang w:eastAsia="cs-CZ"/>
        </w:rPr>
        <w:t xml:space="preserve"> </w:t>
      </w:r>
      <w:r w:rsidR="002D1D21">
        <w:rPr>
          <w:rFonts w:ascii="Arial" w:eastAsia="Times New Roman" w:hAnsi="Arial" w:cs="Arial"/>
          <w:szCs w:val="24"/>
          <w:lang w:eastAsia="cs-CZ"/>
        </w:rPr>
        <w:t>9</w:t>
      </w:r>
      <w:r w:rsidRPr="00A16724">
        <w:rPr>
          <w:rFonts w:ascii="Arial" w:eastAsia="Times New Roman" w:hAnsi="Arial" w:cs="Arial"/>
          <w:szCs w:val="24"/>
          <w:lang w:eastAsia="cs-CZ"/>
        </w:rPr>
        <w:t>.</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2019.</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4.3 Místem plnění je p.</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p.</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č. 3701/3, 3070/1 k.</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ú. Jílové u Děčína, p.</w:t>
      </w:r>
      <w:r w:rsidR="00F56525">
        <w:rPr>
          <w:rFonts w:ascii="Arial" w:eastAsia="Times New Roman" w:hAnsi="Arial" w:cs="Arial"/>
          <w:szCs w:val="24"/>
          <w:lang w:eastAsia="cs-CZ"/>
        </w:rPr>
        <w:t xml:space="preserve"> </w:t>
      </w:r>
      <w:r w:rsidRPr="00A16724">
        <w:rPr>
          <w:rFonts w:ascii="Arial" w:eastAsia="Times New Roman" w:hAnsi="Arial" w:cs="Arial"/>
          <w:szCs w:val="24"/>
          <w:lang w:eastAsia="cs-CZ"/>
        </w:rPr>
        <w:t>p.</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č. 1110/1 k.</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ú. Modrá u Děčína, p.</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p.</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 xml:space="preserve">č. </w:t>
      </w:r>
      <w:r w:rsidR="000D2ADE">
        <w:rPr>
          <w:rFonts w:ascii="Arial" w:eastAsia="Times New Roman" w:hAnsi="Arial" w:cs="Arial"/>
          <w:szCs w:val="24"/>
          <w:lang w:eastAsia="cs-CZ"/>
        </w:rPr>
        <w:t>1051/9  a</w:t>
      </w:r>
      <w:r w:rsidRPr="00A16724">
        <w:rPr>
          <w:rFonts w:ascii="Arial" w:eastAsia="Times New Roman" w:hAnsi="Arial" w:cs="Arial"/>
          <w:szCs w:val="24"/>
          <w:lang w:eastAsia="cs-CZ"/>
        </w:rPr>
        <w:t>1051/10 v k.</w:t>
      </w:r>
      <w:r w:rsidR="00DD1858">
        <w:rPr>
          <w:rFonts w:ascii="Arial" w:eastAsia="Times New Roman" w:hAnsi="Arial" w:cs="Arial"/>
          <w:szCs w:val="24"/>
          <w:lang w:eastAsia="cs-CZ"/>
        </w:rPr>
        <w:t xml:space="preserve"> </w:t>
      </w:r>
      <w:r w:rsidRPr="00A16724">
        <w:rPr>
          <w:rFonts w:ascii="Arial" w:eastAsia="Times New Roman" w:hAnsi="Arial" w:cs="Arial"/>
          <w:szCs w:val="24"/>
          <w:lang w:eastAsia="cs-CZ"/>
        </w:rPr>
        <w:t>ú. Horní Oldřichov.</w:t>
      </w:r>
    </w:p>
    <w:p w:rsidR="00A16724" w:rsidRPr="00A16724" w:rsidRDefault="00A16724" w:rsidP="00F56525">
      <w:pPr>
        <w:spacing w:before="240" w:after="24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V. Další ujednání</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A16724" w:rsidRPr="00A16724" w:rsidRDefault="00A16724" w:rsidP="00F56525">
      <w:pPr>
        <w:spacing w:before="240" w:after="24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lastRenderedPageBreak/>
        <w:t>VI. Předání a převzetí díla</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A16724" w:rsidRPr="00A16724" w:rsidRDefault="00A16724" w:rsidP="00F56525">
      <w:pPr>
        <w:keepLines/>
        <w:spacing w:before="240" w:after="240" w:line="240" w:lineRule="auto"/>
        <w:ind w:left="340" w:hanging="340"/>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VII. Odpovědnost za vady</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7.1 Zhotovitel odpovídá za vady, jež má dílo v době jeho předání objednateli, byť se vady projeví až později.</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A16724" w:rsidRPr="002D1D21" w:rsidRDefault="00A16724" w:rsidP="00A16724">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2D1D21">
        <w:rPr>
          <w:rFonts w:ascii="Arial" w:eastAsia="Times New Roman" w:hAnsi="Arial" w:cs="Arial"/>
          <w:spacing w:val="-4"/>
          <w:szCs w:val="24"/>
          <w:lang w:eastAsia="cs-CZ"/>
        </w:rPr>
        <w:t>7.7 Objednatel je oprávněn požadovat odstranění vady, na kterou se vztahuje záruka, opravou, poskytnutím náhradního plnění nebo slevu ze sjednané ceny. Výběr způsobu nápravy náleží objednateli.</w:t>
      </w:r>
    </w:p>
    <w:p w:rsidR="00A16724" w:rsidRPr="00A16724" w:rsidRDefault="00A16724" w:rsidP="00F56525">
      <w:pPr>
        <w:keepLines/>
        <w:spacing w:before="240" w:after="240" w:line="240" w:lineRule="auto"/>
        <w:ind w:left="340" w:hanging="340"/>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VIII. Sankce</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8.3 Ustanoveními o smluvní pokutě není dotčen nárok oprávněné smluvní strany požadovat náhradu škody v plném rozsahu.</w:t>
      </w:r>
    </w:p>
    <w:p w:rsidR="00A16724" w:rsidRPr="00A16724" w:rsidRDefault="00A16724" w:rsidP="00F56525">
      <w:pPr>
        <w:keepLines/>
        <w:spacing w:before="240" w:after="240" w:line="240" w:lineRule="auto"/>
        <w:ind w:left="340" w:hanging="340"/>
        <w:jc w:val="center"/>
        <w:rPr>
          <w:rFonts w:ascii="Times New Roman" w:eastAsia="Times New Roman" w:hAnsi="Times New Roman" w:cs="Times New Roman"/>
          <w:sz w:val="24"/>
          <w:szCs w:val="24"/>
          <w:lang w:eastAsia="cs-CZ"/>
        </w:rPr>
      </w:pPr>
      <w:r w:rsidRPr="00A16724">
        <w:rPr>
          <w:rFonts w:ascii="Arial" w:eastAsia="Times New Roman" w:hAnsi="Arial" w:cs="Arial"/>
          <w:b/>
          <w:bCs/>
          <w:szCs w:val="24"/>
          <w:lang w:eastAsia="cs-CZ"/>
        </w:rPr>
        <w:t>IX. Závěrečná ustanovení</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A16724" w:rsidRPr="00A16724" w:rsidRDefault="00A16724" w:rsidP="00A16724">
      <w:pPr>
        <w:keepLines/>
        <w:spacing w:before="120" w:after="120" w:line="240" w:lineRule="auto"/>
        <w:ind w:left="340" w:hanging="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9.7 Nedílnou součástí smlouvy jsou tyto přílohy:</w:t>
      </w:r>
    </w:p>
    <w:p w:rsidR="00A16724" w:rsidRPr="00A16724" w:rsidRDefault="00A16724" w:rsidP="00A16724">
      <w:pPr>
        <w:keepLines/>
        <w:spacing w:before="120" w:after="120" w:line="240" w:lineRule="auto"/>
        <w:ind w:left="340"/>
        <w:jc w:val="both"/>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Příloha č. 1 – položkový rozpočet</w:t>
      </w:r>
    </w:p>
    <w:p w:rsidR="00A16724" w:rsidRPr="00A16724" w:rsidRDefault="00290B95" w:rsidP="00A16724">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Příloha č. 2 – mapové</w:t>
      </w:r>
      <w:r w:rsidR="00A16724" w:rsidRPr="00A16724">
        <w:rPr>
          <w:rFonts w:ascii="Arial" w:eastAsia="Times New Roman" w:hAnsi="Arial" w:cs="Arial"/>
          <w:szCs w:val="24"/>
          <w:lang w:eastAsia="cs-CZ"/>
        </w:rPr>
        <w:t xml:space="preserve"> zákres</w:t>
      </w:r>
      <w:r>
        <w:rPr>
          <w:rFonts w:ascii="Arial" w:eastAsia="Times New Roman" w:hAnsi="Arial" w:cs="Arial"/>
          <w:szCs w:val="24"/>
          <w:lang w:eastAsia="cs-CZ"/>
        </w:rPr>
        <w:t>y</w:t>
      </w:r>
    </w:p>
    <w:tbl>
      <w:tblPr>
        <w:tblW w:w="0" w:type="auto"/>
        <w:jc w:val="center"/>
        <w:tblCellMar>
          <w:left w:w="0" w:type="dxa"/>
          <w:right w:w="0" w:type="dxa"/>
        </w:tblCellMar>
        <w:tblLook w:val="04A0" w:firstRow="1" w:lastRow="0" w:firstColumn="1" w:lastColumn="0" w:noHBand="0" w:noVBand="1"/>
      </w:tblPr>
      <w:tblGrid>
        <w:gridCol w:w="879"/>
        <w:gridCol w:w="860"/>
        <w:gridCol w:w="402"/>
        <w:gridCol w:w="60"/>
        <w:gridCol w:w="1738"/>
        <w:gridCol w:w="265"/>
        <w:gridCol w:w="933"/>
        <w:gridCol w:w="1757"/>
        <w:gridCol w:w="401"/>
        <w:gridCol w:w="60"/>
        <w:gridCol w:w="433"/>
        <w:gridCol w:w="1479"/>
        <w:gridCol w:w="197"/>
        <w:gridCol w:w="60"/>
      </w:tblGrid>
      <w:tr w:rsidR="00A16724" w:rsidRPr="00A16724" w:rsidTr="00C84B36">
        <w:trPr>
          <w:gridAfter w:val="2"/>
          <w:wAfter w:w="263" w:type="dxa"/>
          <w:trHeight w:val="915"/>
          <w:jc w:val="center"/>
        </w:trPr>
        <w:tc>
          <w:tcPr>
            <w:tcW w:w="1755" w:type="dxa"/>
            <w:gridSpan w:val="2"/>
            <w:tcBorders>
              <w:top w:val="nil"/>
              <w:left w:val="nil"/>
              <w:bottom w:val="nil"/>
              <w:right w:val="nil"/>
            </w:tcBorders>
            <w:shd w:val="clear" w:color="auto" w:fill="auto"/>
            <w:vAlign w:val="center"/>
            <w:hideMark/>
          </w:tcPr>
          <w:p w:rsidR="00A16724" w:rsidRPr="00A16724" w:rsidRDefault="00A16724" w:rsidP="00A16724">
            <w:pPr>
              <w:spacing w:after="0" w:line="240" w:lineRule="auto"/>
              <w:jc w:val="center"/>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r w:rsidRPr="00A16724">
              <w:rPr>
                <w:rFonts w:ascii="Arial" w:eastAsia="Times New Roman" w:hAnsi="Arial" w:cs="Arial"/>
                <w:szCs w:val="24"/>
                <w:lang w:eastAsia="cs-CZ"/>
              </w:rPr>
              <w:t>V Litoměřicích</w:t>
            </w:r>
          </w:p>
        </w:tc>
        <w:tc>
          <w:tcPr>
            <w:tcW w:w="412"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2090" w:type="dxa"/>
            <w:gridSpan w:val="3"/>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proofErr w:type="gramStart"/>
            <w:r w:rsidRPr="00A16724">
              <w:rPr>
                <w:rFonts w:ascii="Arial" w:eastAsia="Times New Roman" w:hAnsi="Arial" w:cs="Arial"/>
                <w:szCs w:val="24"/>
                <w:lang w:eastAsia="cs-CZ"/>
              </w:rPr>
              <w:t>dne ...................</w:t>
            </w:r>
            <w:proofErr w:type="gramEnd"/>
          </w:p>
        </w:tc>
        <w:tc>
          <w:tcPr>
            <w:tcW w:w="959"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797" w:type="dxa"/>
            <w:tcBorders>
              <w:top w:val="nil"/>
              <w:left w:val="nil"/>
              <w:bottom w:val="nil"/>
              <w:right w:val="nil"/>
            </w:tcBorders>
            <w:shd w:val="clear" w:color="auto" w:fill="auto"/>
            <w:tcMar>
              <w:top w:w="0" w:type="dxa"/>
              <w:left w:w="15" w:type="dxa"/>
              <w:bottom w:w="0" w:type="dxa"/>
              <w:right w:w="15" w:type="dxa"/>
            </w:tcMar>
            <w:vAlign w:val="center"/>
            <w:hideMark/>
          </w:tcPr>
          <w:p w:rsidR="00A16724" w:rsidRPr="00A16724" w:rsidRDefault="00A16724" w:rsidP="00AD43D7">
            <w:pPr>
              <w:spacing w:after="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 xml:space="preserve">V </w:t>
            </w:r>
            <w:r w:rsidR="00AD43D7">
              <w:rPr>
                <w:rFonts w:ascii="Arial" w:eastAsia="Times New Roman" w:hAnsi="Arial" w:cs="Arial"/>
                <w:szCs w:val="24"/>
                <w:lang w:eastAsia="cs-CZ"/>
              </w:rPr>
              <w:t>Ústí n. L.</w:t>
            </w:r>
          </w:p>
        </w:tc>
        <w:tc>
          <w:tcPr>
            <w:tcW w:w="411"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997" w:type="dxa"/>
            <w:gridSpan w:val="3"/>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proofErr w:type="gramStart"/>
            <w:r w:rsidRPr="00A16724">
              <w:rPr>
                <w:rFonts w:ascii="Arial" w:eastAsia="Times New Roman" w:hAnsi="Arial" w:cs="Arial"/>
                <w:szCs w:val="24"/>
                <w:lang w:eastAsia="cs-CZ"/>
              </w:rPr>
              <w:t>dne ...................</w:t>
            </w:r>
            <w:proofErr w:type="gramEnd"/>
          </w:p>
        </w:tc>
      </w:tr>
      <w:tr w:rsidR="00A16724" w:rsidRPr="00A16724" w:rsidTr="00C84B36">
        <w:trPr>
          <w:gridAfter w:val="2"/>
          <w:wAfter w:w="263" w:type="dxa"/>
          <w:trHeight w:val="186"/>
          <w:jc w:val="center"/>
        </w:trPr>
        <w:tc>
          <w:tcPr>
            <w:tcW w:w="3987" w:type="dxa"/>
            <w:gridSpan w:val="5"/>
            <w:tcBorders>
              <w:top w:val="nil"/>
              <w:left w:val="nil"/>
              <w:bottom w:val="nil"/>
              <w:right w:val="nil"/>
            </w:tcBorders>
            <w:shd w:val="clear" w:color="auto" w:fill="auto"/>
            <w:vAlign w:val="center"/>
            <w:hideMark/>
          </w:tcPr>
          <w:p w:rsidR="00A16724" w:rsidRPr="00A16724" w:rsidRDefault="00A16724" w:rsidP="00A16724">
            <w:pPr>
              <w:spacing w:after="0" w:line="186" w:lineRule="atLeast"/>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22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16724" w:rsidRPr="00A16724" w:rsidRDefault="00A16724" w:rsidP="00A16724">
            <w:pPr>
              <w:spacing w:after="0" w:line="186" w:lineRule="atLeast"/>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420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16724" w:rsidRPr="00A16724" w:rsidRDefault="00A16724" w:rsidP="00A16724">
            <w:pPr>
              <w:spacing w:after="0" w:line="186" w:lineRule="atLeast"/>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r>
      <w:tr w:rsidR="00A16724" w:rsidRPr="00A16724" w:rsidTr="00C84B36">
        <w:trPr>
          <w:gridAfter w:val="2"/>
          <w:wAfter w:w="263" w:type="dxa"/>
          <w:jc w:val="center"/>
        </w:trPr>
        <w:tc>
          <w:tcPr>
            <w:tcW w:w="3987" w:type="dxa"/>
            <w:gridSpan w:val="5"/>
            <w:tcBorders>
              <w:top w:val="nil"/>
              <w:left w:val="nil"/>
              <w:bottom w:val="nil"/>
              <w:right w:val="nil"/>
            </w:tcBorders>
            <w:shd w:val="clear" w:color="auto" w:fill="auto"/>
            <w:vAlign w:val="center"/>
            <w:hideMark/>
          </w:tcPr>
          <w:p w:rsidR="00A16724" w:rsidRPr="00A16724" w:rsidRDefault="00A16724" w:rsidP="00C84B36">
            <w:pPr>
              <w:spacing w:after="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Objednatel</w:t>
            </w:r>
          </w:p>
        </w:tc>
        <w:tc>
          <w:tcPr>
            <w:tcW w:w="122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16724" w:rsidRPr="00A16724" w:rsidRDefault="00A16724" w:rsidP="00C84B36">
            <w:pPr>
              <w:spacing w:after="0" w:line="240" w:lineRule="auto"/>
              <w:jc w:val="center"/>
              <w:rPr>
                <w:rFonts w:ascii="Times New Roman" w:eastAsia="Times New Roman" w:hAnsi="Times New Roman" w:cs="Times New Roman"/>
                <w:sz w:val="24"/>
                <w:szCs w:val="24"/>
                <w:lang w:eastAsia="cs-CZ"/>
              </w:rPr>
            </w:pPr>
          </w:p>
        </w:tc>
        <w:tc>
          <w:tcPr>
            <w:tcW w:w="420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A16724" w:rsidRPr="00A16724" w:rsidRDefault="00A16724" w:rsidP="00C84B36">
            <w:pPr>
              <w:spacing w:after="0"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szCs w:val="24"/>
                <w:lang w:eastAsia="cs-CZ"/>
              </w:rPr>
              <w:t>Zhotovitel</w:t>
            </w:r>
          </w:p>
        </w:tc>
      </w:tr>
      <w:tr w:rsidR="00A16724" w:rsidRPr="00A16724" w:rsidTr="00C84B36">
        <w:trPr>
          <w:gridAfter w:val="2"/>
          <w:wAfter w:w="263" w:type="dxa"/>
          <w:trHeight w:val="388"/>
          <w:jc w:val="center"/>
        </w:trPr>
        <w:tc>
          <w:tcPr>
            <w:tcW w:w="883"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284" w:type="dxa"/>
            <w:gridSpan w:val="2"/>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760"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229" w:type="dxa"/>
            <w:gridSpan w:val="2"/>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797"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411"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49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500" w:type="dxa"/>
            <w:tcBorders>
              <w:top w:val="nil"/>
              <w:left w:val="nil"/>
              <w:bottom w:val="nil"/>
              <w:right w:val="nil"/>
            </w:tcBorders>
            <w:shd w:val="clear" w:color="auto" w:fill="auto"/>
            <w:tcMar>
              <w:top w:w="0" w:type="dxa"/>
              <w:left w:w="15" w:type="dxa"/>
              <w:bottom w:w="0" w:type="dxa"/>
              <w:right w:w="15" w:type="dxa"/>
            </w:tcMar>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r>
      <w:tr w:rsidR="00C84B36" w:rsidRPr="00A16724" w:rsidTr="00C84B36">
        <w:trPr>
          <w:gridAfter w:val="2"/>
          <w:wAfter w:w="263" w:type="dxa"/>
          <w:trHeight w:val="388"/>
          <w:jc w:val="center"/>
        </w:trPr>
        <w:tc>
          <w:tcPr>
            <w:tcW w:w="883" w:type="dxa"/>
            <w:tcBorders>
              <w:top w:val="nil"/>
              <w:left w:val="nil"/>
              <w:bottom w:val="nil"/>
              <w:right w:val="nil"/>
            </w:tcBorders>
            <w:shd w:val="clear" w:color="auto" w:fill="auto"/>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1284" w:type="dxa"/>
            <w:gridSpan w:val="2"/>
            <w:tcBorders>
              <w:top w:val="nil"/>
              <w:left w:val="nil"/>
              <w:bottom w:val="nil"/>
              <w:right w:val="nil"/>
            </w:tcBorders>
            <w:shd w:val="clear" w:color="auto" w:fill="auto"/>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1760" w:type="dxa"/>
            <w:tcBorders>
              <w:top w:val="nil"/>
              <w:left w:val="nil"/>
              <w:bottom w:val="nil"/>
              <w:right w:val="nil"/>
            </w:tcBorders>
            <w:shd w:val="clear" w:color="auto" w:fill="auto"/>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1229" w:type="dxa"/>
            <w:gridSpan w:val="2"/>
            <w:tcBorders>
              <w:top w:val="nil"/>
              <w:left w:val="nil"/>
              <w:bottom w:val="nil"/>
              <w:right w:val="nil"/>
            </w:tcBorders>
            <w:shd w:val="clear" w:color="auto" w:fill="auto"/>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1797" w:type="dxa"/>
            <w:tcBorders>
              <w:top w:val="nil"/>
              <w:left w:val="nil"/>
              <w:bottom w:val="nil"/>
              <w:right w:val="nil"/>
            </w:tcBorders>
            <w:shd w:val="clear" w:color="auto" w:fill="auto"/>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411" w:type="dxa"/>
            <w:tcBorders>
              <w:top w:val="nil"/>
              <w:left w:val="nil"/>
              <w:bottom w:val="nil"/>
              <w:right w:val="nil"/>
            </w:tcBorders>
            <w:shd w:val="clear" w:color="auto" w:fill="auto"/>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497" w:type="dxa"/>
            <w:gridSpan w:val="2"/>
            <w:tcBorders>
              <w:top w:val="nil"/>
              <w:left w:val="nil"/>
              <w:bottom w:val="nil"/>
              <w:right w:val="nil"/>
            </w:tcBorders>
            <w:shd w:val="clear" w:color="auto" w:fill="auto"/>
            <w:tcMar>
              <w:top w:w="0" w:type="dxa"/>
              <w:left w:w="15" w:type="dxa"/>
              <w:bottom w:w="0" w:type="dxa"/>
              <w:right w:w="15" w:type="dxa"/>
            </w:tcMar>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c>
          <w:tcPr>
            <w:tcW w:w="1500" w:type="dxa"/>
            <w:tcBorders>
              <w:top w:val="nil"/>
              <w:left w:val="nil"/>
              <w:bottom w:val="nil"/>
              <w:right w:val="nil"/>
            </w:tcBorders>
            <w:shd w:val="clear" w:color="auto" w:fill="auto"/>
            <w:tcMar>
              <w:top w:w="0" w:type="dxa"/>
              <w:left w:w="15" w:type="dxa"/>
              <w:bottom w:w="0" w:type="dxa"/>
              <w:right w:w="15" w:type="dxa"/>
            </w:tcMar>
            <w:vAlign w:val="center"/>
          </w:tcPr>
          <w:p w:rsidR="00C84B36" w:rsidRPr="00A16724" w:rsidRDefault="00C84B36" w:rsidP="00A16724">
            <w:pPr>
              <w:spacing w:after="0" w:line="240" w:lineRule="auto"/>
              <w:rPr>
                <w:rFonts w:ascii="Times New Roman" w:eastAsia="Times New Roman" w:hAnsi="Times New Roman" w:cs="Times New Roman"/>
                <w:sz w:val="24"/>
                <w:szCs w:val="24"/>
                <w:lang w:eastAsia="cs-CZ"/>
              </w:rPr>
            </w:pPr>
          </w:p>
        </w:tc>
      </w:tr>
      <w:tr w:rsidR="00A16724" w:rsidRPr="00C84B36" w:rsidTr="002D1D21">
        <w:trPr>
          <w:gridAfter w:val="2"/>
          <w:wAfter w:w="263" w:type="dxa"/>
          <w:jc w:val="center"/>
        </w:trPr>
        <w:tc>
          <w:tcPr>
            <w:tcW w:w="3987" w:type="dxa"/>
            <w:gridSpan w:val="5"/>
            <w:tcBorders>
              <w:top w:val="nil"/>
              <w:left w:val="nil"/>
              <w:bottom w:val="nil"/>
              <w:right w:val="nil"/>
            </w:tcBorders>
            <w:shd w:val="clear" w:color="auto" w:fill="auto"/>
            <w:vAlign w:val="center"/>
            <w:hideMark/>
          </w:tcPr>
          <w:p w:rsidR="00A16724" w:rsidRPr="00C84B36" w:rsidRDefault="00A16724" w:rsidP="00A16724">
            <w:pPr>
              <w:spacing w:after="0" w:line="240" w:lineRule="auto"/>
              <w:jc w:val="center"/>
              <w:rPr>
                <w:rFonts w:ascii="Times New Roman" w:eastAsia="Times New Roman" w:hAnsi="Times New Roman" w:cs="Times New Roman"/>
                <w:sz w:val="24"/>
                <w:szCs w:val="24"/>
                <w:lang w:eastAsia="cs-CZ"/>
              </w:rPr>
            </w:pPr>
            <w:r w:rsidRPr="00C84B36">
              <w:rPr>
                <w:rFonts w:ascii="Arial" w:eastAsia="Times New Roman" w:hAnsi="Arial" w:cs="Arial"/>
                <w:bCs/>
                <w:szCs w:val="24"/>
                <w:lang w:eastAsia="cs-CZ"/>
              </w:rPr>
              <w:t xml:space="preserve">Ing. Vladislav Kopecký </w:t>
            </w:r>
            <w:r w:rsidRPr="00C84B36">
              <w:rPr>
                <w:rFonts w:ascii="Arial" w:eastAsia="Times New Roman" w:hAnsi="Arial" w:cs="Arial"/>
                <w:bCs/>
                <w:szCs w:val="24"/>
                <w:lang w:eastAsia="cs-CZ"/>
              </w:rPr>
              <w:br/>
              <w:t>vedoucí oddělení péče o přírodu a krajinu - RP SCHKO České středohoří</w:t>
            </w:r>
          </w:p>
        </w:tc>
        <w:tc>
          <w:tcPr>
            <w:tcW w:w="122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16724" w:rsidRPr="00C84B36" w:rsidRDefault="00A16724" w:rsidP="00A16724">
            <w:pPr>
              <w:spacing w:after="0"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 </w:t>
            </w:r>
          </w:p>
        </w:tc>
        <w:tc>
          <w:tcPr>
            <w:tcW w:w="4205" w:type="dxa"/>
            <w:gridSpan w:val="5"/>
            <w:tcBorders>
              <w:top w:val="nil"/>
              <w:left w:val="nil"/>
              <w:bottom w:val="nil"/>
              <w:right w:val="nil"/>
            </w:tcBorders>
            <w:shd w:val="clear" w:color="auto" w:fill="auto"/>
            <w:tcMar>
              <w:top w:w="0" w:type="dxa"/>
              <w:left w:w="15" w:type="dxa"/>
              <w:bottom w:w="0" w:type="dxa"/>
              <w:right w:w="15" w:type="dxa"/>
            </w:tcMar>
            <w:hideMark/>
          </w:tcPr>
          <w:p w:rsidR="00A16724" w:rsidRDefault="00AD43D7" w:rsidP="00AD43D7">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RNDr. Vlastislav Vlačiha</w:t>
            </w:r>
          </w:p>
          <w:p w:rsidR="00AD43D7" w:rsidRDefault="00AD43D7" w:rsidP="00AD43D7">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předseda</w:t>
            </w:r>
          </w:p>
          <w:p w:rsidR="00AD43D7" w:rsidRPr="00C84B36" w:rsidRDefault="00AD43D7" w:rsidP="00AD43D7">
            <w:pPr>
              <w:spacing w:after="0" w:line="240" w:lineRule="auto"/>
              <w:jc w:val="center"/>
              <w:rPr>
                <w:rFonts w:ascii="Times New Roman" w:eastAsia="Times New Roman" w:hAnsi="Times New Roman" w:cs="Times New Roman"/>
                <w:sz w:val="24"/>
                <w:szCs w:val="24"/>
                <w:lang w:eastAsia="cs-CZ"/>
              </w:rPr>
            </w:pPr>
            <w:r w:rsidRPr="00A81BC1">
              <w:rPr>
                <w:rFonts w:ascii="Arial" w:eastAsia="Times New Roman" w:hAnsi="Arial" w:cs="Arial"/>
              </w:rPr>
              <w:t>38/02 Launensia</w:t>
            </w:r>
          </w:p>
        </w:tc>
      </w:tr>
      <w:tr w:rsidR="00A16724" w:rsidRPr="00A16724" w:rsidTr="00C84B36">
        <w:trPr>
          <w:jc w:val="center"/>
        </w:trPr>
        <w:tc>
          <w:tcPr>
            <w:tcW w:w="883"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872"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412"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760"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229" w:type="dxa"/>
            <w:gridSpan w:val="2"/>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797"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411"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2140" w:type="dxa"/>
            <w:gridSpan w:val="3"/>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r>
    </w:tbl>
    <w:p w:rsidR="002D1D21" w:rsidRDefault="002D1D21" w:rsidP="002D1D21">
      <w:pPr>
        <w:spacing w:before="100" w:beforeAutospacing="1" w:after="240" w:line="240" w:lineRule="auto"/>
        <w:rPr>
          <w:rFonts w:ascii="Times New Roman" w:eastAsia="Times New Roman" w:hAnsi="Times New Roman" w:cs="Times New Roman"/>
          <w:sz w:val="24"/>
          <w:szCs w:val="24"/>
          <w:lang w:eastAsia="cs-CZ"/>
        </w:rPr>
      </w:pPr>
    </w:p>
    <w:p w:rsidR="00AD43D7" w:rsidRDefault="00AD43D7" w:rsidP="002D1D21">
      <w:pPr>
        <w:spacing w:before="100" w:beforeAutospacing="1" w:after="240" w:line="240" w:lineRule="auto"/>
        <w:rPr>
          <w:rFonts w:ascii="Times New Roman" w:eastAsia="Times New Roman" w:hAnsi="Times New Roman" w:cs="Times New Roman"/>
          <w:sz w:val="24"/>
          <w:szCs w:val="24"/>
          <w:lang w:eastAsia="cs-CZ"/>
        </w:rPr>
      </w:pPr>
    </w:p>
    <w:p w:rsidR="002D1D21" w:rsidRPr="00A16724" w:rsidRDefault="002D1D21" w:rsidP="002D1D21">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A16724" w:rsidRPr="00A16724" w:rsidTr="004F171C">
        <w:trPr>
          <w:trHeight w:val="454"/>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16724" w:rsidRPr="00A16724" w:rsidRDefault="00A16724" w:rsidP="00A16724">
            <w:pPr>
              <w:spacing w:before="120" w:after="100" w:afterAutospacing="1" w:line="240" w:lineRule="atLeast"/>
              <w:rPr>
                <w:rFonts w:ascii="Times New Roman" w:eastAsia="Times New Roman" w:hAnsi="Times New Roman" w:cs="Times New Roman"/>
                <w:sz w:val="24"/>
                <w:szCs w:val="24"/>
                <w:lang w:eastAsia="cs-CZ"/>
              </w:rPr>
            </w:pPr>
            <w:r w:rsidRPr="00A16724">
              <w:rPr>
                <w:rFonts w:ascii="Arial" w:eastAsia="Times New Roman" w:hAnsi="Arial" w:cs="Arial"/>
                <w:lang w:eastAsia="cs-CZ"/>
              </w:rPr>
              <w:t>Předběžná kontrola před vznikem závazku dle zák. č. 320/01 Sb.</w:t>
            </w:r>
          </w:p>
        </w:tc>
      </w:tr>
      <w:tr w:rsidR="00A16724" w:rsidRPr="00A16724" w:rsidTr="004F171C">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A16724" w:rsidRPr="00A16724" w:rsidRDefault="00A16724" w:rsidP="004F171C">
            <w:pPr>
              <w:spacing w:before="120" w:after="100" w:afterAutospacing="1" w:line="240" w:lineRule="atLeast"/>
              <w:rPr>
                <w:rFonts w:ascii="Times New Roman" w:eastAsia="Times New Roman" w:hAnsi="Times New Roman" w:cs="Times New Roman"/>
                <w:sz w:val="24"/>
                <w:szCs w:val="24"/>
                <w:lang w:eastAsia="cs-CZ"/>
              </w:rPr>
            </w:pPr>
            <w:r w:rsidRPr="00A16724">
              <w:rPr>
                <w:rFonts w:ascii="Arial" w:eastAsia="Times New Roman" w:hAnsi="Arial" w:cs="Arial"/>
                <w:sz w:val="18"/>
                <w:szCs w:val="18"/>
                <w:lang w:eastAsia="cs-CZ"/>
              </w:rPr>
              <w:t xml:space="preserve">Příkazce operace: </w:t>
            </w:r>
            <w:r w:rsidR="004F171C">
              <w:rPr>
                <w:rFonts w:ascii="Arial" w:eastAsia="Times New Roman" w:hAnsi="Arial" w:cs="Arial"/>
                <w:sz w:val="18"/>
                <w:szCs w:val="18"/>
                <w:lang w:eastAsia="cs-CZ"/>
              </w:rPr>
              <w:t>15. 8. 2019</w:t>
            </w:r>
            <w:r w:rsidRPr="00A16724">
              <w:rPr>
                <w:rFonts w:ascii="Arial" w:eastAsia="Times New Roman" w:hAnsi="Arial" w:cs="Arial"/>
                <w:sz w:val="18"/>
                <w:szCs w:val="18"/>
                <w:lang w:eastAsia="cs-CZ"/>
              </w:rPr>
              <w:t xml:space="preserve"> </w:t>
            </w:r>
            <w:r w:rsidR="004F171C">
              <w:rPr>
                <w:rFonts w:ascii="Arial" w:eastAsia="Times New Roman" w:hAnsi="Arial" w:cs="Arial"/>
                <w:sz w:val="18"/>
                <w:szCs w:val="18"/>
                <w:lang w:eastAsia="cs-CZ"/>
              </w:rPr>
              <w:t>Krupková</w:t>
            </w:r>
          </w:p>
        </w:tc>
      </w:tr>
      <w:tr w:rsidR="00A16724" w:rsidRPr="00A16724" w:rsidTr="004F171C">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A16724" w:rsidRPr="00A16724" w:rsidRDefault="00A16724" w:rsidP="004F171C">
            <w:pPr>
              <w:spacing w:before="120" w:after="0" w:line="240" w:lineRule="atLeast"/>
              <w:ind w:right="2901"/>
              <w:rPr>
                <w:rFonts w:ascii="Times New Roman" w:eastAsia="Times New Roman" w:hAnsi="Times New Roman" w:cs="Times New Roman"/>
                <w:sz w:val="24"/>
                <w:szCs w:val="24"/>
                <w:lang w:eastAsia="cs-CZ"/>
              </w:rPr>
            </w:pPr>
            <w:r w:rsidRPr="00A16724">
              <w:rPr>
                <w:rFonts w:ascii="Arial" w:eastAsia="Times New Roman" w:hAnsi="Arial" w:cs="Arial"/>
                <w:sz w:val="18"/>
                <w:szCs w:val="18"/>
                <w:lang w:eastAsia="cs-CZ"/>
              </w:rPr>
              <w:t xml:space="preserve">Správce rozpočtu: </w:t>
            </w:r>
            <w:r w:rsidR="004F171C">
              <w:rPr>
                <w:rFonts w:ascii="Arial" w:eastAsia="Times New Roman" w:hAnsi="Arial" w:cs="Arial"/>
                <w:sz w:val="18"/>
                <w:szCs w:val="18"/>
                <w:lang w:eastAsia="cs-CZ"/>
              </w:rPr>
              <w:t>15. 8. 2019 Prahová</w:t>
            </w:r>
          </w:p>
        </w:tc>
      </w:tr>
      <w:tr w:rsidR="00A16724" w:rsidRPr="00A16724" w:rsidTr="004F171C">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A16724" w:rsidRPr="00A16724" w:rsidRDefault="00A16724" w:rsidP="00A16724">
            <w:pPr>
              <w:spacing w:before="120" w:after="100" w:afterAutospacing="1"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16724" w:rsidRPr="00A16724" w:rsidRDefault="00A16724" w:rsidP="00A16724">
            <w:pPr>
              <w:spacing w:before="120" w:after="100" w:afterAutospacing="1"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16724" w:rsidRPr="00A16724" w:rsidRDefault="00A16724" w:rsidP="00A16724">
            <w:pPr>
              <w:spacing w:before="120" w:after="100" w:afterAutospacing="1"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A16724" w:rsidRPr="00A16724" w:rsidRDefault="00A16724" w:rsidP="00A16724">
            <w:pPr>
              <w:spacing w:before="120" w:after="100" w:afterAutospacing="1" w:line="240" w:lineRule="auto"/>
              <w:jc w:val="center"/>
              <w:rPr>
                <w:rFonts w:ascii="Times New Roman" w:eastAsia="Times New Roman" w:hAnsi="Times New Roman" w:cs="Times New Roman"/>
                <w:sz w:val="24"/>
                <w:szCs w:val="24"/>
                <w:lang w:eastAsia="cs-CZ"/>
              </w:rPr>
            </w:pPr>
            <w:r w:rsidRPr="00A16724">
              <w:rPr>
                <w:rFonts w:ascii="Arial" w:eastAsia="Times New Roman" w:hAnsi="Arial" w:cs="Arial"/>
                <w:color w:val="000000"/>
                <w:sz w:val="18"/>
                <w:szCs w:val="18"/>
                <w:lang w:eastAsia="cs-CZ"/>
              </w:rPr>
              <w:t>Kč</w:t>
            </w:r>
          </w:p>
        </w:tc>
      </w:tr>
      <w:tr w:rsidR="00A16724" w:rsidRPr="004F171C" w:rsidTr="004F171C">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A16724" w:rsidRPr="004F171C" w:rsidRDefault="00A16724" w:rsidP="004F171C">
            <w:pPr>
              <w:spacing w:before="100" w:beforeAutospacing="1" w:after="100" w:afterAutospacing="1" w:line="240" w:lineRule="auto"/>
              <w:jc w:val="center"/>
              <w:rPr>
                <w:rFonts w:ascii="Arial" w:eastAsia="Times New Roman" w:hAnsi="Arial" w:cs="Arial"/>
                <w:sz w:val="18"/>
                <w:szCs w:val="18"/>
                <w:lang w:eastAsia="cs-CZ"/>
              </w:rPr>
            </w:pPr>
            <w:r w:rsidRPr="004F171C">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16724" w:rsidRPr="004F171C" w:rsidRDefault="00A16724" w:rsidP="004F171C">
            <w:pPr>
              <w:spacing w:before="100" w:beforeAutospacing="1" w:after="100" w:afterAutospacing="1" w:line="240" w:lineRule="auto"/>
              <w:jc w:val="center"/>
              <w:rPr>
                <w:rFonts w:ascii="Arial" w:eastAsia="Times New Roman" w:hAnsi="Arial" w:cs="Arial"/>
                <w:sz w:val="18"/>
                <w:szCs w:val="18"/>
                <w:lang w:eastAsia="cs-CZ"/>
              </w:rPr>
            </w:pPr>
            <w:r w:rsidRPr="004F171C">
              <w:rPr>
                <w:rFonts w:ascii="Arial" w:eastAsia="Times New Roman" w:hAnsi="Arial" w:cs="Arial"/>
                <w:color w:val="000000"/>
                <w:sz w:val="18"/>
                <w:szCs w:val="18"/>
                <w:lang w:eastAsia="cs-CZ"/>
              </w:rPr>
              <w:t>5169</w:t>
            </w:r>
            <w:r w:rsidR="004F171C" w:rsidRPr="004F171C">
              <w:rPr>
                <w:rFonts w:ascii="Arial" w:eastAsia="Times New Roman" w:hAnsi="Arial" w:cs="Arial"/>
                <w:color w:val="000000"/>
                <w:sz w:val="18"/>
                <w:szCs w:val="18"/>
                <w:lang w:eastAsia="cs-CZ"/>
              </w:rPr>
              <w:t>14</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16724" w:rsidRPr="004F171C" w:rsidRDefault="004F171C" w:rsidP="004F171C">
            <w:pPr>
              <w:spacing w:after="0" w:line="240" w:lineRule="auto"/>
              <w:jc w:val="center"/>
              <w:rPr>
                <w:rFonts w:ascii="Arial" w:eastAsia="Times New Roman" w:hAnsi="Arial" w:cs="Arial"/>
                <w:sz w:val="18"/>
                <w:szCs w:val="18"/>
                <w:lang w:eastAsia="cs-CZ"/>
              </w:rPr>
            </w:pPr>
            <w:r w:rsidRPr="004F171C">
              <w:rPr>
                <w:rFonts w:ascii="Arial" w:eastAsia="Times New Roman" w:hAnsi="Arial" w:cs="Arial"/>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A16724" w:rsidRPr="004F171C" w:rsidRDefault="006B69E3" w:rsidP="004F171C">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48 200,-</w:t>
            </w:r>
            <w:bookmarkStart w:id="0" w:name="_GoBack"/>
            <w:bookmarkEnd w:id="0"/>
          </w:p>
        </w:tc>
      </w:tr>
      <w:tr w:rsidR="00A16724" w:rsidRPr="00A16724" w:rsidTr="004F171C">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A16724" w:rsidRPr="00A16724" w:rsidRDefault="00A16724" w:rsidP="00A16724">
            <w:pPr>
              <w:spacing w:after="0" w:line="240" w:lineRule="auto"/>
              <w:rPr>
                <w:rFonts w:ascii="Times New Roman" w:eastAsia="Times New Roman" w:hAnsi="Times New Roman" w:cs="Times New Roman"/>
                <w:sz w:val="24"/>
                <w:szCs w:val="24"/>
                <w:lang w:eastAsia="cs-CZ"/>
              </w:rPr>
            </w:pPr>
            <w:r w:rsidRPr="00A16724">
              <w:rPr>
                <w:rFonts w:ascii="Times New Roman" w:eastAsia="Times New Roman" w:hAnsi="Times New Roman" w:cs="Times New Roman"/>
                <w:sz w:val="24"/>
                <w:szCs w:val="24"/>
                <w:lang w:eastAsia="cs-CZ"/>
              </w:rPr>
              <w:t> </w:t>
            </w:r>
          </w:p>
        </w:tc>
      </w:tr>
    </w:tbl>
    <w:p w:rsidR="00205C1E" w:rsidRDefault="00205C1E"/>
    <w:sectPr w:rsidR="00205C1E" w:rsidSect="002D1D21">
      <w:pgSz w:w="11906" w:h="16838"/>
      <w:pgMar w:top="1304"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2"/>
  </w:compat>
  <w:rsids>
    <w:rsidRoot w:val="00A16724"/>
    <w:rsid w:val="000778CF"/>
    <w:rsid w:val="000D2ADE"/>
    <w:rsid w:val="00205C1E"/>
    <w:rsid w:val="00290B95"/>
    <w:rsid w:val="002D1D21"/>
    <w:rsid w:val="004F171C"/>
    <w:rsid w:val="006B69E3"/>
    <w:rsid w:val="0075537D"/>
    <w:rsid w:val="007C323A"/>
    <w:rsid w:val="008637BA"/>
    <w:rsid w:val="009924A9"/>
    <w:rsid w:val="00A16724"/>
    <w:rsid w:val="00AD2B0E"/>
    <w:rsid w:val="00AD43D7"/>
    <w:rsid w:val="00BF2B10"/>
    <w:rsid w:val="00C17A7A"/>
    <w:rsid w:val="00C84B36"/>
    <w:rsid w:val="00D0134C"/>
    <w:rsid w:val="00D12A59"/>
    <w:rsid w:val="00DD1858"/>
    <w:rsid w:val="00EC5A46"/>
    <w:rsid w:val="00EE6B0E"/>
    <w:rsid w:val="00F5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35E1F-4082-48D8-A706-A46C5DF0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C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167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16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9139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2019-09-04T04:54:00Z</dcterms:created>
  <dcterms:modified xsi:type="dcterms:W3CDTF">2019-09-04T04:54:00Z</dcterms:modified>
</cp:coreProperties>
</file>