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B9" w:rsidRPr="00D51AB9" w:rsidRDefault="00D51AB9" w:rsidP="00D51AB9">
      <w:pPr>
        <w:pStyle w:val="Bezmezer"/>
        <w:jc w:val="center"/>
        <w:rPr>
          <w:rFonts w:asciiTheme="minorHAnsi" w:hAnsiTheme="minorHAnsi"/>
          <w:b/>
          <w:sz w:val="32"/>
          <w:szCs w:val="32"/>
        </w:rPr>
      </w:pPr>
      <w:bookmarkStart w:id="0" w:name="_GoBack"/>
      <w:bookmarkEnd w:id="0"/>
      <w:r w:rsidRPr="00D51AB9">
        <w:rPr>
          <w:rFonts w:asciiTheme="minorHAnsi" w:hAnsiTheme="minorHAnsi"/>
          <w:b/>
          <w:sz w:val="32"/>
          <w:szCs w:val="32"/>
        </w:rPr>
        <w:t xml:space="preserve">KUPNÍ </w:t>
      </w:r>
      <w:r w:rsidR="00C26097">
        <w:rPr>
          <w:rFonts w:asciiTheme="minorHAnsi" w:hAnsiTheme="minorHAnsi"/>
          <w:b/>
          <w:sz w:val="32"/>
          <w:szCs w:val="32"/>
        </w:rPr>
        <w:t>SMLOUVA</w:t>
      </w:r>
    </w:p>
    <w:p w:rsidR="00D51AB9" w:rsidRDefault="00D51AB9" w:rsidP="00D51AB9">
      <w:pPr>
        <w:pStyle w:val="Bezmezer"/>
        <w:jc w:val="center"/>
        <w:rPr>
          <w:rFonts w:asciiTheme="minorHAnsi" w:hAnsiTheme="minorHAnsi"/>
          <w:b/>
          <w:sz w:val="32"/>
          <w:szCs w:val="32"/>
        </w:rPr>
      </w:pPr>
      <w:r w:rsidRPr="00D51AB9">
        <w:rPr>
          <w:rFonts w:asciiTheme="minorHAnsi" w:hAnsiTheme="minorHAnsi"/>
          <w:b/>
          <w:sz w:val="32"/>
          <w:szCs w:val="32"/>
        </w:rPr>
        <w:t>FIT, 18-008 – Rozšíření</w:t>
      </w:r>
      <w:r w:rsidR="00CC2884">
        <w:rPr>
          <w:rFonts w:asciiTheme="minorHAnsi" w:hAnsiTheme="minorHAnsi"/>
          <w:b/>
          <w:sz w:val="32"/>
          <w:szCs w:val="32"/>
        </w:rPr>
        <w:t xml:space="preserve"> stávající</w:t>
      </w:r>
      <w:r w:rsidRPr="00D51AB9">
        <w:rPr>
          <w:rFonts w:asciiTheme="minorHAnsi" w:hAnsiTheme="minorHAnsi"/>
          <w:b/>
          <w:sz w:val="32"/>
          <w:szCs w:val="32"/>
        </w:rPr>
        <w:t xml:space="preserve"> </w:t>
      </w:r>
      <w:r w:rsidR="00CC2884">
        <w:rPr>
          <w:rFonts w:asciiTheme="minorHAnsi" w:hAnsiTheme="minorHAnsi"/>
          <w:b/>
          <w:sz w:val="32"/>
          <w:szCs w:val="32"/>
        </w:rPr>
        <w:t>infrastruktury</w:t>
      </w:r>
      <w:r w:rsidR="00277744">
        <w:rPr>
          <w:rFonts w:asciiTheme="minorHAnsi" w:hAnsiTheme="minorHAnsi"/>
          <w:b/>
          <w:sz w:val="32"/>
          <w:szCs w:val="32"/>
        </w:rPr>
        <w:t xml:space="preserve"> o virtualizační uzly</w:t>
      </w:r>
    </w:p>
    <w:p w:rsidR="00D51AB9" w:rsidRPr="00D51AB9" w:rsidRDefault="00D51AB9" w:rsidP="00D51AB9">
      <w:pPr>
        <w:pStyle w:val="Bezmezer"/>
        <w:jc w:val="center"/>
        <w:rPr>
          <w:rFonts w:asciiTheme="minorHAnsi" w:hAnsiTheme="minorHAnsi"/>
          <w:b/>
          <w:sz w:val="20"/>
          <w:szCs w:val="20"/>
        </w:rPr>
      </w:pPr>
    </w:p>
    <w:p w:rsidR="00D51AB9" w:rsidRPr="0023437B" w:rsidRDefault="00D51AB9" w:rsidP="00D51AB9">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23437B">
        <w:rPr>
          <w:rFonts w:asciiTheme="minorHAnsi" w:hAnsiTheme="minorHAnsi" w:cstheme="minorHAnsi"/>
          <w:b/>
          <w:sz w:val="22"/>
          <w:szCs w:val="22"/>
        </w:rPr>
        <w:t>Smluvní strany</w:t>
      </w:r>
    </w:p>
    <w:p w:rsidR="00D51AB9" w:rsidRPr="00942C25" w:rsidRDefault="00C26097" w:rsidP="00D51AB9">
      <w:pPr>
        <w:spacing w:line="276" w:lineRule="auto"/>
        <w:rPr>
          <w:rFonts w:asciiTheme="minorHAnsi" w:hAnsiTheme="minorHAnsi" w:cstheme="minorHAnsi"/>
          <w:sz w:val="22"/>
          <w:szCs w:val="22"/>
        </w:rPr>
      </w:pPr>
      <w:r>
        <w:rPr>
          <w:rFonts w:asciiTheme="minorHAnsi" w:hAnsiTheme="minorHAnsi" w:cstheme="minorHAnsi"/>
          <w:sz w:val="22"/>
          <w:szCs w:val="22"/>
        </w:rPr>
        <w:t>Kupující</w:t>
      </w:r>
      <w:r w:rsidR="00D51AB9" w:rsidRPr="00942C25">
        <w:rPr>
          <w:rFonts w:asciiTheme="minorHAnsi" w:hAnsiTheme="minorHAnsi" w:cstheme="minorHAnsi"/>
          <w:sz w:val="22"/>
          <w:szCs w:val="22"/>
        </w:rPr>
        <w:t xml:space="preserve">: </w:t>
      </w:r>
      <w:r w:rsidR="00D51AB9" w:rsidRPr="00942C25">
        <w:rPr>
          <w:rFonts w:asciiTheme="minorHAnsi" w:hAnsiTheme="minorHAnsi" w:cstheme="minorHAnsi"/>
          <w:sz w:val="22"/>
          <w:szCs w:val="22"/>
        </w:rPr>
        <w:tab/>
      </w:r>
      <w:r w:rsidR="00D51AB9" w:rsidRPr="00942C25">
        <w:rPr>
          <w:rFonts w:asciiTheme="minorHAnsi" w:hAnsiTheme="minorHAnsi" w:cstheme="minorHAnsi"/>
          <w:sz w:val="22"/>
          <w:szCs w:val="22"/>
        </w:rPr>
        <w:tab/>
        <w:t>České vysoké učení technické v Praze, veřejná vysoká škola</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IČO:</w:t>
      </w:r>
      <w:r w:rsidRPr="00942C25">
        <w:rPr>
          <w:rFonts w:asciiTheme="minorHAnsi" w:hAnsiTheme="minorHAnsi" w:cstheme="minorHAnsi"/>
          <w:sz w:val="22"/>
          <w:szCs w:val="22"/>
        </w:rPr>
        <w:tab/>
      </w:r>
      <w:r w:rsidRPr="00942C25">
        <w:rPr>
          <w:rFonts w:asciiTheme="minorHAnsi" w:hAnsiTheme="minorHAnsi" w:cstheme="minorHAnsi"/>
          <w:sz w:val="22"/>
          <w:szCs w:val="22"/>
        </w:rPr>
        <w:tab/>
        <w:t xml:space="preserve"> </w:t>
      </w:r>
      <w:r w:rsidRPr="00942C25">
        <w:rPr>
          <w:rFonts w:asciiTheme="minorHAnsi" w:hAnsiTheme="minorHAnsi" w:cstheme="minorHAnsi"/>
          <w:sz w:val="22"/>
          <w:szCs w:val="22"/>
        </w:rPr>
        <w:tab/>
        <w:t>68407700</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DIČ:</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rPr>
        <w:tab/>
        <w:t>CZ68407700</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Organiz. součást:</w:t>
      </w:r>
      <w:r w:rsidRPr="00942C25">
        <w:rPr>
          <w:rFonts w:asciiTheme="minorHAnsi" w:hAnsiTheme="minorHAnsi" w:cstheme="minorHAnsi"/>
          <w:sz w:val="22"/>
          <w:szCs w:val="22"/>
        </w:rPr>
        <w:tab/>
        <w:t>Fakulta informačních technologií</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Sídlem:</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415DE4">
        <w:rPr>
          <w:rFonts w:asciiTheme="minorHAnsi" w:hAnsiTheme="minorHAnsi" w:cstheme="minorHAnsi"/>
          <w:sz w:val="22"/>
          <w:szCs w:val="22"/>
        </w:rPr>
        <w:t>Thákurova 9, 160 00 Praha 6</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Zastoupený:</w:t>
      </w:r>
      <w:r w:rsidRPr="00942C25">
        <w:rPr>
          <w:rFonts w:asciiTheme="minorHAnsi" w:hAnsiTheme="minorHAnsi" w:cstheme="minorHAnsi"/>
          <w:sz w:val="22"/>
          <w:szCs w:val="22"/>
        </w:rPr>
        <w:tab/>
      </w:r>
      <w:r w:rsidRPr="00942C25">
        <w:rPr>
          <w:rFonts w:asciiTheme="minorHAnsi" w:hAnsiTheme="minorHAnsi" w:cstheme="minorHAnsi"/>
          <w:sz w:val="22"/>
          <w:szCs w:val="22"/>
        </w:rPr>
        <w:tab/>
        <w:t>doc. RNDr. Ing. Marcel Jiřina, Ph.D., děkan fakulty</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 xml:space="preserve">Bankovní spojení: </w:t>
      </w:r>
      <w:r w:rsidRPr="00942C25">
        <w:rPr>
          <w:rFonts w:asciiTheme="minorHAnsi" w:hAnsiTheme="minorHAnsi" w:cstheme="minorHAnsi"/>
          <w:sz w:val="22"/>
          <w:szCs w:val="22"/>
        </w:rPr>
        <w:tab/>
        <w:t>43-4999220217/0100</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 xml:space="preserve">Osoba oprávněná konat ve věcech </w:t>
      </w:r>
      <w:r w:rsidRPr="00315617">
        <w:rPr>
          <w:rFonts w:asciiTheme="minorHAnsi" w:hAnsiTheme="minorHAnsi" w:cstheme="minorHAnsi"/>
          <w:sz w:val="22"/>
          <w:szCs w:val="22"/>
        </w:rPr>
        <w:t>technických: Ing. Martin Vaňko</w:t>
      </w:r>
    </w:p>
    <w:p w:rsidR="00D51AB9" w:rsidRPr="00942C25" w:rsidRDefault="00D51AB9" w:rsidP="00D51AB9">
      <w:pPr>
        <w:spacing w:after="240" w:line="276" w:lineRule="auto"/>
        <w:rPr>
          <w:rFonts w:asciiTheme="minorHAnsi" w:hAnsiTheme="minorHAnsi" w:cstheme="minorHAnsi"/>
          <w:sz w:val="22"/>
          <w:szCs w:val="22"/>
        </w:rPr>
      </w:pPr>
      <w:r w:rsidRPr="00942C25">
        <w:rPr>
          <w:rFonts w:asciiTheme="minorHAnsi" w:hAnsiTheme="minorHAnsi" w:cstheme="minorHAnsi"/>
          <w:sz w:val="22"/>
          <w:szCs w:val="22"/>
        </w:rPr>
        <w:t>(dále jen „</w:t>
      </w:r>
      <w:r w:rsidR="00C26097">
        <w:rPr>
          <w:rFonts w:asciiTheme="minorHAnsi" w:hAnsiTheme="minorHAnsi" w:cstheme="minorHAnsi"/>
          <w:b/>
          <w:sz w:val="22"/>
          <w:szCs w:val="22"/>
        </w:rPr>
        <w:t>Kupující</w:t>
      </w:r>
      <w:r w:rsidRPr="00942C25">
        <w:rPr>
          <w:rFonts w:asciiTheme="minorHAnsi" w:hAnsiTheme="minorHAnsi" w:cstheme="minorHAnsi"/>
          <w:sz w:val="22"/>
          <w:szCs w:val="22"/>
        </w:rPr>
        <w:t>“) na straně jedné</w:t>
      </w:r>
    </w:p>
    <w:p w:rsidR="00D51AB9" w:rsidRPr="00942C25" w:rsidRDefault="00D51AB9" w:rsidP="00D51AB9">
      <w:pPr>
        <w:spacing w:after="240" w:line="276" w:lineRule="auto"/>
        <w:rPr>
          <w:rFonts w:asciiTheme="minorHAnsi" w:hAnsiTheme="minorHAnsi" w:cstheme="minorHAnsi"/>
          <w:sz w:val="22"/>
          <w:szCs w:val="22"/>
        </w:rPr>
      </w:pPr>
      <w:r w:rsidRPr="00942C25">
        <w:rPr>
          <w:rFonts w:asciiTheme="minorHAnsi" w:hAnsiTheme="minorHAnsi" w:cstheme="minorHAnsi"/>
          <w:sz w:val="22"/>
          <w:szCs w:val="22"/>
        </w:rPr>
        <w:t>a</w:t>
      </w:r>
    </w:p>
    <w:p w:rsidR="00D51AB9" w:rsidRPr="00942C25" w:rsidRDefault="00C26097" w:rsidP="00D51AB9">
      <w:pPr>
        <w:spacing w:line="276" w:lineRule="auto"/>
        <w:rPr>
          <w:rFonts w:asciiTheme="minorHAnsi" w:hAnsiTheme="minorHAnsi" w:cstheme="minorHAnsi"/>
          <w:sz w:val="22"/>
          <w:szCs w:val="22"/>
        </w:rPr>
      </w:pPr>
      <w:r>
        <w:rPr>
          <w:rFonts w:asciiTheme="minorHAnsi" w:hAnsiTheme="minorHAnsi" w:cstheme="minorHAnsi"/>
          <w:sz w:val="22"/>
          <w:szCs w:val="22"/>
        </w:rPr>
        <w:t>Prodávající</w:t>
      </w:r>
      <w:r w:rsidR="00D51AB9" w:rsidRPr="00283677">
        <w:rPr>
          <w:rFonts w:asciiTheme="minorHAnsi" w:hAnsiTheme="minorHAnsi" w:cstheme="minorHAnsi"/>
          <w:sz w:val="22"/>
          <w:szCs w:val="22"/>
        </w:rPr>
        <w:t>:</w:t>
      </w:r>
      <w:r w:rsidR="00D51AB9" w:rsidRPr="00283677">
        <w:rPr>
          <w:rFonts w:asciiTheme="minorHAnsi" w:hAnsiTheme="minorHAnsi" w:cstheme="minorHAnsi"/>
          <w:sz w:val="22"/>
          <w:szCs w:val="22"/>
        </w:rPr>
        <w:tab/>
      </w:r>
      <w:r w:rsidR="00D51AB9" w:rsidRPr="00283677">
        <w:rPr>
          <w:rFonts w:asciiTheme="minorHAnsi" w:hAnsiTheme="minorHAnsi" w:cstheme="minorHAnsi"/>
          <w:sz w:val="22"/>
          <w:szCs w:val="22"/>
        </w:rPr>
        <w:tab/>
      </w:r>
      <w:r w:rsidR="00D51AB9"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IČO :</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DIČ :</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Sídlem :</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Jednající :</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Bankovní spojení :</w:t>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Číslo účtu:</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line="276" w:lineRule="auto"/>
        <w:rPr>
          <w:rFonts w:asciiTheme="minorHAnsi" w:hAnsiTheme="minorHAnsi" w:cstheme="minorHAnsi"/>
          <w:sz w:val="22"/>
          <w:szCs w:val="22"/>
        </w:rPr>
      </w:pPr>
      <w:r w:rsidRPr="00942C25">
        <w:rPr>
          <w:rFonts w:asciiTheme="minorHAnsi" w:hAnsiTheme="minorHAnsi" w:cstheme="minorHAnsi"/>
          <w:sz w:val="22"/>
          <w:szCs w:val="22"/>
        </w:rPr>
        <w:t>Zapsaná u</w:t>
      </w:r>
      <w:r w:rsidRPr="00942C25">
        <w:rPr>
          <w:rFonts w:asciiTheme="minorHAnsi" w:hAnsiTheme="minorHAnsi" w:cstheme="minorHAnsi"/>
          <w:sz w:val="22"/>
          <w:szCs w:val="22"/>
        </w:rPr>
        <w:tab/>
      </w:r>
      <w:r w:rsidRPr="00942C25">
        <w:rPr>
          <w:rFonts w:asciiTheme="minorHAnsi" w:hAnsiTheme="minorHAnsi" w:cstheme="minorHAnsi"/>
          <w:sz w:val="22"/>
          <w:szCs w:val="22"/>
        </w:rPr>
        <w:tab/>
      </w:r>
      <w:r w:rsidRPr="00942C25">
        <w:rPr>
          <w:rFonts w:asciiTheme="minorHAnsi" w:hAnsiTheme="minorHAnsi" w:cstheme="minorHAnsi"/>
          <w:sz w:val="22"/>
          <w:szCs w:val="22"/>
          <w:highlight w:val="yellow"/>
        </w:rPr>
        <w:t>(doplní uchazeč)</w:t>
      </w:r>
    </w:p>
    <w:p w:rsidR="00D51AB9" w:rsidRPr="00942C25" w:rsidRDefault="00D51AB9" w:rsidP="00D51AB9">
      <w:pPr>
        <w:spacing w:after="240" w:line="276" w:lineRule="auto"/>
        <w:rPr>
          <w:rFonts w:asciiTheme="minorHAnsi" w:hAnsiTheme="minorHAnsi" w:cstheme="minorHAnsi"/>
          <w:sz w:val="22"/>
          <w:szCs w:val="22"/>
        </w:rPr>
      </w:pPr>
      <w:r w:rsidRPr="00942C25">
        <w:rPr>
          <w:rFonts w:asciiTheme="minorHAnsi" w:hAnsiTheme="minorHAnsi" w:cstheme="minorHAnsi"/>
          <w:sz w:val="22"/>
          <w:szCs w:val="22"/>
        </w:rPr>
        <w:t>(dále jen „</w:t>
      </w:r>
      <w:r w:rsidR="00C26097">
        <w:rPr>
          <w:rFonts w:asciiTheme="minorHAnsi" w:hAnsiTheme="minorHAnsi" w:cstheme="minorHAnsi"/>
          <w:b/>
          <w:sz w:val="22"/>
          <w:szCs w:val="22"/>
        </w:rPr>
        <w:t>Prodávající</w:t>
      </w:r>
      <w:r w:rsidRPr="00942C25">
        <w:rPr>
          <w:rFonts w:asciiTheme="minorHAnsi" w:hAnsiTheme="minorHAnsi" w:cstheme="minorHAnsi"/>
          <w:sz w:val="22"/>
          <w:szCs w:val="22"/>
        </w:rPr>
        <w:t>“) na straně druhé</w:t>
      </w:r>
    </w:p>
    <w:p w:rsidR="00D51AB9" w:rsidRPr="00942C25" w:rsidRDefault="00D51AB9" w:rsidP="00D51AB9">
      <w:pPr>
        <w:spacing w:after="240" w:line="276" w:lineRule="auto"/>
        <w:rPr>
          <w:rFonts w:asciiTheme="minorHAnsi" w:hAnsiTheme="minorHAnsi" w:cstheme="minorHAnsi"/>
          <w:sz w:val="22"/>
          <w:szCs w:val="22"/>
        </w:rPr>
      </w:pPr>
      <w:r w:rsidRPr="00942C25">
        <w:rPr>
          <w:rFonts w:asciiTheme="minorHAnsi" w:hAnsiTheme="minorHAnsi" w:cstheme="minorHAnsi"/>
          <w:sz w:val="22"/>
          <w:szCs w:val="22"/>
        </w:rPr>
        <w:t>(</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 a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 dále společně jen „</w:t>
      </w:r>
      <w:r w:rsidRPr="00942C25">
        <w:rPr>
          <w:rFonts w:asciiTheme="minorHAnsi" w:hAnsiTheme="minorHAnsi" w:cstheme="minorHAnsi"/>
          <w:b/>
          <w:sz w:val="22"/>
          <w:szCs w:val="22"/>
        </w:rPr>
        <w:t>smluvní strany</w:t>
      </w:r>
      <w:r w:rsidRPr="00942C25">
        <w:rPr>
          <w:rFonts w:asciiTheme="minorHAnsi" w:hAnsiTheme="minorHAnsi" w:cstheme="minorHAnsi"/>
          <w:sz w:val="22"/>
          <w:szCs w:val="22"/>
        </w:rPr>
        <w:t>“)</w:t>
      </w:r>
    </w:p>
    <w:p w:rsidR="00D51AB9" w:rsidRDefault="00D51AB9" w:rsidP="00D51AB9">
      <w:pPr>
        <w:spacing w:after="120" w:line="276" w:lineRule="auto"/>
        <w:jc w:val="center"/>
        <w:rPr>
          <w:rFonts w:asciiTheme="minorHAnsi" w:hAnsiTheme="minorHAnsi" w:cstheme="minorHAnsi"/>
          <w:sz w:val="22"/>
          <w:szCs w:val="22"/>
        </w:rPr>
      </w:pPr>
      <w:r w:rsidRPr="00942C25">
        <w:rPr>
          <w:rFonts w:asciiTheme="minorHAnsi" w:hAnsiTheme="minorHAnsi" w:cstheme="minorHAnsi"/>
          <w:sz w:val="22"/>
          <w:szCs w:val="22"/>
        </w:rPr>
        <w:t>uzavírají níže uvedeného dne, měsíce a roku podle ust. § 2079 a násl. zákona č. 89/2012 Sb., občanského zákoníku</w:t>
      </w:r>
      <w:r>
        <w:rPr>
          <w:rFonts w:asciiTheme="minorHAnsi" w:hAnsiTheme="minorHAnsi" w:cstheme="minorHAnsi"/>
          <w:sz w:val="22"/>
          <w:szCs w:val="22"/>
        </w:rPr>
        <w:t xml:space="preserve"> </w:t>
      </w:r>
      <w:r w:rsidRPr="00942C25">
        <w:rPr>
          <w:rFonts w:asciiTheme="minorHAnsi" w:hAnsiTheme="minorHAnsi" w:cstheme="minorHAnsi"/>
          <w:sz w:val="22"/>
          <w:szCs w:val="22"/>
        </w:rPr>
        <w:t>(dále jen „</w:t>
      </w:r>
      <w:r w:rsidRPr="00942C25">
        <w:rPr>
          <w:rFonts w:asciiTheme="minorHAnsi" w:hAnsiTheme="minorHAnsi" w:cstheme="minorHAnsi"/>
          <w:b/>
          <w:sz w:val="22"/>
          <w:szCs w:val="22"/>
        </w:rPr>
        <w:t>občanský zákoník</w:t>
      </w:r>
      <w:r w:rsidRPr="00942C25">
        <w:rPr>
          <w:rFonts w:asciiTheme="minorHAnsi" w:hAnsiTheme="minorHAnsi" w:cstheme="minorHAnsi"/>
          <w:sz w:val="22"/>
          <w:szCs w:val="22"/>
        </w:rPr>
        <w:t>“)</w:t>
      </w:r>
    </w:p>
    <w:p w:rsidR="00D51AB9" w:rsidRDefault="00D51AB9" w:rsidP="00D51AB9">
      <w:pPr>
        <w:spacing w:after="120" w:line="276" w:lineRule="auto"/>
        <w:jc w:val="center"/>
        <w:rPr>
          <w:rFonts w:asciiTheme="minorHAnsi" w:hAnsiTheme="minorHAnsi" w:cstheme="minorHAnsi"/>
          <w:sz w:val="22"/>
          <w:szCs w:val="22"/>
        </w:rPr>
      </w:pPr>
      <w:r w:rsidRPr="00942C25">
        <w:rPr>
          <w:rFonts w:asciiTheme="minorHAnsi" w:hAnsiTheme="minorHAnsi" w:cstheme="minorHAnsi"/>
          <w:sz w:val="22"/>
          <w:szCs w:val="22"/>
        </w:rPr>
        <w:t xml:space="preserve">tuto kupní </w:t>
      </w:r>
      <w:r w:rsidR="00C26097">
        <w:rPr>
          <w:rFonts w:asciiTheme="minorHAnsi" w:hAnsiTheme="minorHAnsi" w:cstheme="minorHAnsi"/>
          <w:sz w:val="22"/>
          <w:szCs w:val="22"/>
        </w:rPr>
        <w:t>Smlouv</w:t>
      </w:r>
      <w:r w:rsidRPr="00942C25">
        <w:rPr>
          <w:rFonts w:asciiTheme="minorHAnsi" w:hAnsiTheme="minorHAnsi" w:cstheme="minorHAnsi"/>
          <w:sz w:val="22"/>
          <w:szCs w:val="22"/>
        </w:rPr>
        <w:t>u</w:t>
      </w:r>
    </w:p>
    <w:p w:rsidR="00D51AB9" w:rsidRPr="00942C25" w:rsidRDefault="00D51AB9" w:rsidP="00D51AB9">
      <w:pPr>
        <w:spacing w:after="240" w:line="276" w:lineRule="auto"/>
        <w:jc w:val="center"/>
        <w:rPr>
          <w:rFonts w:asciiTheme="minorHAnsi" w:hAnsiTheme="minorHAnsi" w:cstheme="minorHAnsi"/>
          <w:sz w:val="22"/>
          <w:szCs w:val="22"/>
        </w:rPr>
      </w:pPr>
      <w:r w:rsidRPr="00942C25">
        <w:rPr>
          <w:rFonts w:asciiTheme="minorHAnsi" w:hAnsiTheme="minorHAnsi" w:cstheme="minorHAnsi"/>
          <w:sz w:val="22"/>
          <w:szCs w:val="22"/>
        </w:rPr>
        <w:t>(dále jen „</w:t>
      </w:r>
      <w:r w:rsidR="00C26097">
        <w:rPr>
          <w:rFonts w:asciiTheme="minorHAnsi" w:hAnsiTheme="minorHAnsi" w:cstheme="minorHAnsi"/>
          <w:b/>
          <w:sz w:val="22"/>
          <w:szCs w:val="22"/>
        </w:rPr>
        <w:t>Smlouva</w:t>
      </w:r>
      <w:r w:rsidRPr="00942C25">
        <w:rPr>
          <w:rFonts w:asciiTheme="minorHAnsi" w:hAnsiTheme="minorHAnsi" w:cstheme="minorHAnsi"/>
          <w:sz w:val="22"/>
          <w:szCs w:val="22"/>
        </w:rPr>
        <w:t>“):</w:t>
      </w:r>
    </w:p>
    <w:p w:rsidR="00D92165" w:rsidRPr="00942C25" w:rsidRDefault="00D92165" w:rsidP="00D92165">
      <w:pPr>
        <w:pStyle w:val="Odstavecseseznamem"/>
        <w:numPr>
          <w:ilvl w:val="0"/>
          <w:numId w:val="13"/>
        </w:numPr>
        <w:spacing w:after="120" w:line="276" w:lineRule="auto"/>
        <w:contextualSpacing w:val="0"/>
        <w:jc w:val="center"/>
        <w:rPr>
          <w:rFonts w:asciiTheme="minorHAnsi" w:hAnsiTheme="minorHAnsi" w:cstheme="minorHAnsi"/>
          <w:b/>
          <w:sz w:val="22"/>
          <w:szCs w:val="22"/>
        </w:rPr>
      </w:pPr>
      <w:r w:rsidRPr="00942C25">
        <w:rPr>
          <w:rFonts w:asciiTheme="minorHAnsi" w:hAnsiTheme="minorHAnsi" w:cstheme="minorHAnsi"/>
          <w:b/>
          <w:sz w:val="22"/>
          <w:szCs w:val="22"/>
        </w:rPr>
        <w:t xml:space="preserve">Úvodní ustanovení </w:t>
      </w:r>
    </w:p>
    <w:p w:rsidR="00D92165" w:rsidRDefault="00D92165" w:rsidP="00B019C8">
      <w:pPr>
        <w:pStyle w:val="Odstavecseseznamem"/>
        <w:numPr>
          <w:ilvl w:val="0"/>
          <w:numId w:val="16"/>
        </w:numPr>
        <w:jc w:val="both"/>
        <w:rPr>
          <w:rFonts w:asciiTheme="minorHAnsi" w:hAnsiTheme="minorHAnsi" w:cstheme="minorHAnsi"/>
          <w:sz w:val="22"/>
          <w:szCs w:val="22"/>
        </w:rPr>
      </w:pPr>
      <w:r w:rsidRPr="00D92165">
        <w:rPr>
          <w:rFonts w:asciiTheme="minorHAnsi" w:hAnsiTheme="minorHAnsi" w:cstheme="minorHAnsi"/>
          <w:sz w:val="22"/>
          <w:szCs w:val="22"/>
        </w:rPr>
        <w:t xml:space="preserve">Tato </w:t>
      </w:r>
      <w:r w:rsidR="00C26097">
        <w:rPr>
          <w:rFonts w:asciiTheme="minorHAnsi" w:hAnsiTheme="minorHAnsi" w:cstheme="minorHAnsi"/>
          <w:sz w:val="22"/>
          <w:szCs w:val="22"/>
        </w:rPr>
        <w:t>Smlouva</w:t>
      </w:r>
      <w:r w:rsidRPr="00D92165">
        <w:rPr>
          <w:rFonts w:asciiTheme="minorHAnsi" w:hAnsiTheme="minorHAnsi" w:cstheme="minorHAnsi"/>
          <w:sz w:val="22"/>
          <w:szCs w:val="22"/>
        </w:rPr>
        <w:t xml:space="preserve"> se uzavírá na základě výsledků poptávkového řízení pro veřejnou zakázku s názvem: „</w:t>
      </w:r>
      <w:r w:rsidR="00277744" w:rsidRPr="00277744">
        <w:rPr>
          <w:rFonts w:asciiTheme="minorHAnsi" w:hAnsiTheme="minorHAnsi" w:cstheme="minorHAnsi"/>
          <w:sz w:val="22"/>
          <w:szCs w:val="22"/>
        </w:rPr>
        <w:t>FIT, 18-008 – Rozšíření stávající infrastruktury o virtualizační uzly</w:t>
      </w:r>
      <w:r w:rsidRPr="00D92165">
        <w:rPr>
          <w:rFonts w:asciiTheme="minorHAnsi" w:hAnsiTheme="minorHAnsi" w:cstheme="minorHAnsi"/>
          <w:sz w:val="22"/>
          <w:szCs w:val="22"/>
        </w:rPr>
        <w:t xml:space="preserve">“ realizovaného </w:t>
      </w:r>
      <w:r w:rsidR="00C26097">
        <w:rPr>
          <w:rFonts w:asciiTheme="minorHAnsi" w:hAnsiTheme="minorHAnsi" w:cstheme="minorHAnsi"/>
          <w:sz w:val="22"/>
          <w:szCs w:val="22"/>
        </w:rPr>
        <w:t>Kupující</w:t>
      </w:r>
      <w:r w:rsidRPr="00D92165">
        <w:rPr>
          <w:rFonts w:asciiTheme="minorHAnsi" w:hAnsiTheme="minorHAnsi" w:cstheme="minorHAnsi"/>
          <w:sz w:val="22"/>
          <w:szCs w:val="22"/>
        </w:rPr>
        <w:t xml:space="preserve">m jako veřejným zadavatelem mimo režim zákona č. 134/2016 Sb., o zadávání veřejných zakázek (dále jen „veřejná zakázka“), pro něhož byla jako ekonomicky nejvýhodnější nabídka vybrána nabídka </w:t>
      </w:r>
      <w:r w:rsidR="00C26097">
        <w:rPr>
          <w:rFonts w:asciiTheme="minorHAnsi" w:hAnsiTheme="minorHAnsi" w:cstheme="minorHAnsi"/>
          <w:sz w:val="22"/>
          <w:szCs w:val="22"/>
        </w:rPr>
        <w:t>Prodávající</w:t>
      </w:r>
      <w:r w:rsidRPr="00D92165">
        <w:rPr>
          <w:rFonts w:asciiTheme="minorHAnsi" w:hAnsiTheme="minorHAnsi" w:cstheme="minorHAnsi"/>
          <w:sz w:val="22"/>
          <w:szCs w:val="22"/>
        </w:rPr>
        <w:t xml:space="preserve">ho. </w:t>
      </w:r>
    </w:p>
    <w:p w:rsidR="008E0033" w:rsidRPr="00D92165" w:rsidRDefault="008E0033" w:rsidP="00B019C8">
      <w:pPr>
        <w:pStyle w:val="Odstavecseseznamem"/>
        <w:spacing w:after="240" w:line="276" w:lineRule="auto"/>
        <w:jc w:val="both"/>
        <w:rPr>
          <w:rFonts w:asciiTheme="minorHAnsi" w:hAnsiTheme="minorHAnsi" w:cstheme="minorHAnsi"/>
          <w:sz w:val="22"/>
          <w:szCs w:val="22"/>
        </w:rPr>
      </w:pPr>
    </w:p>
    <w:p w:rsidR="001C175D" w:rsidRDefault="00D51AB9" w:rsidP="00B019C8">
      <w:pPr>
        <w:pStyle w:val="Odstavecseseznamem"/>
        <w:numPr>
          <w:ilvl w:val="0"/>
          <w:numId w:val="16"/>
        </w:numPr>
        <w:jc w:val="both"/>
        <w:rPr>
          <w:rFonts w:asciiTheme="minorHAnsi" w:hAnsiTheme="minorHAnsi" w:cstheme="minorHAnsi"/>
          <w:sz w:val="22"/>
          <w:szCs w:val="22"/>
        </w:rPr>
      </w:pPr>
      <w:r w:rsidRPr="00415DE4">
        <w:rPr>
          <w:rFonts w:asciiTheme="minorHAnsi" w:hAnsiTheme="minorHAnsi" w:cstheme="minorHAnsi"/>
          <w:sz w:val="22"/>
          <w:szCs w:val="22"/>
        </w:rPr>
        <w:lastRenderedPageBreak/>
        <w:t xml:space="preserve">Smluvní strany prohlašují, že identifikační údaje specifikující smluvní strany jsou v souladu s právní skutečností v době uzavření </w:t>
      </w:r>
      <w:r w:rsidR="00C26097">
        <w:rPr>
          <w:rFonts w:asciiTheme="minorHAnsi" w:hAnsiTheme="minorHAnsi" w:cstheme="minorHAnsi"/>
          <w:sz w:val="22"/>
          <w:szCs w:val="22"/>
        </w:rPr>
        <w:t>Smlouv</w:t>
      </w:r>
      <w:r w:rsidRPr="00415DE4">
        <w:rPr>
          <w:rFonts w:asciiTheme="minorHAnsi" w:hAnsiTheme="minorHAnsi" w:cstheme="minorHAnsi"/>
          <w:sz w:val="22"/>
          <w:szCs w:val="22"/>
        </w:rPr>
        <w:t>y. Smluvní strany se zavazují, že změny dotčených údajů písemně oznámí druhé smluvní straně bez zbytečného odkladu.</w:t>
      </w:r>
    </w:p>
    <w:p w:rsidR="008E0033" w:rsidRPr="001C175D" w:rsidRDefault="008E0033" w:rsidP="00B019C8">
      <w:pPr>
        <w:spacing w:after="240" w:line="276" w:lineRule="auto"/>
        <w:ind w:left="360"/>
        <w:jc w:val="both"/>
        <w:rPr>
          <w:rFonts w:asciiTheme="minorHAnsi" w:hAnsiTheme="minorHAnsi" w:cstheme="minorHAnsi"/>
          <w:sz w:val="22"/>
          <w:szCs w:val="22"/>
        </w:rPr>
      </w:pPr>
      <w:r w:rsidRPr="001C175D">
        <w:rPr>
          <w:rFonts w:asciiTheme="minorHAnsi" w:hAnsiTheme="minorHAnsi" w:cstheme="minorHAnsi"/>
          <w:sz w:val="22"/>
          <w:szCs w:val="22"/>
        </w:rPr>
        <w:t xml:space="preserve">Při změně identifikačních údajů smluvních stran včetně změny účtu není nutné uzavírat ke </w:t>
      </w:r>
      <w:r w:rsidR="00C26097">
        <w:rPr>
          <w:rFonts w:asciiTheme="minorHAnsi" w:hAnsiTheme="minorHAnsi" w:cstheme="minorHAnsi"/>
          <w:sz w:val="22"/>
          <w:szCs w:val="22"/>
        </w:rPr>
        <w:t>Smlouv</w:t>
      </w:r>
      <w:r w:rsidRPr="001C175D">
        <w:rPr>
          <w:rFonts w:asciiTheme="minorHAnsi" w:hAnsiTheme="minorHAnsi" w:cstheme="minorHAnsi"/>
          <w:sz w:val="22"/>
          <w:szCs w:val="22"/>
        </w:rPr>
        <w:t>ě dodatek, jedině že o to požádá jedna ze smluvních stran.</w:t>
      </w:r>
    </w:p>
    <w:p w:rsidR="00D51AB9" w:rsidRDefault="00C26097" w:rsidP="00B019C8">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Prodávající</w:t>
      </w:r>
      <w:r w:rsidR="00D51AB9" w:rsidRPr="009B4F08">
        <w:rPr>
          <w:rFonts w:asciiTheme="minorHAnsi" w:hAnsiTheme="minorHAnsi" w:cstheme="minorHAnsi"/>
          <w:sz w:val="22"/>
          <w:szCs w:val="22"/>
        </w:rPr>
        <w:t xml:space="preserve"> prohlašuje:</w:t>
      </w:r>
    </w:p>
    <w:p w:rsidR="00D51AB9" w:rsidRPr="00D51AB9" w:rsidRDefault="00D51AB9" w:rsidP="00B019C8">
      <w:pPr>
        <w:pStyle w:val="Odstavecseseznamem"/>
        <w:numPr>
          <w:ilvl w:val="0"/>
          <w:numId w:val="35"/>
        </w:numPr>
        <w:jc w:val="both"/>
        <w:rPr>
          <w:rFonts w:asciiTheme="minorHAnsi" w:hAnsiTheme="minorHAnsi" w:cstheme="minorHAnsi"/>
          <w:sz w:val="22"/>
          <w:szCs w:val="22"/>
        </w:rPr>
      </w:pPr>
      <w:r w:rsidRPr="00D51AB9">
        <w:rPr>
          <w:rFonts w:asciiTheme="minorHAnsi" w:hAnsiTheme="minorHAnsi" w:cstheme="minorHAnsi"/>
          <w:sz w:val="22"/>
          <w:szCs w:val="22"/>
        </w:rPr>
        <w:t xml:space="preserve">že se detailně seznámil se všemi podklady k veřejné zakázce, s rozsahem a povahou předmětu plnění této </w:t>
      </w:r>
      <w:r w:rsidR="00C26097">
        <w:rPr>
          <w:rFonts w:asciiTheme="minorHAnsi" w:hAnsiTheme="minorHAnsi" w:cstheme="minorHAnsi"/>
          <w:sz w:val="22"/>
          <w:szCs w:val="22"/>
        </w:rPr>
        <w:t>Smlouv</w:t>
      </w:r>
      <w:r w:rsidRPr="00D51AB9">
        <w:rPr>
          <w:rFonts w:asciiTheme="minorHAnsi" w:hAnsiTheme="minorHAnsi" w:cstheme="minorHAnsi"/>
          <w:sz w:val="22"/>
          <w:szCs w:val="22"/>
        </w:rPr>
        <w:t>y,</w:t>
      </w:r>
    </w:p>
    <w:p w:rsidR="00D51AB9" w:rsidRPr="00D51AB9" w:rsidRDefault="00D51AB9" w:rsidP="00B019C8">
      <w:pPr>
        <w:pStyle w:val="Odstavecseseznamem"/>
        <w:numPr>
          <w:ilvl w:val="0"/>
          <w:numId w:val="35"/>
        </w:numPr>
        <w:jc w:val="both"/>
        <w:rPr>
          <w:rFonts w:asciiTheme="minorHAnsi" w:hAnsiTheme="minorHAnsi" w:cstheme="minorHAnsi"/>
          <w:sz w:val="22"/>
          <w:szCs w:val="22"/>
        </w:rPr>
      </w:pPr>
      <w:r w:rsidRPr="00D51AB9">
        <w:rPr>
          <w:rFonts w:asciiTheme="minorHAnsi" w:hAnsiTheme="minorHAnsi" w:cstheme="minorHAnsi"/>
          <w:sz w:val="22"/>
          <w:szCs w:val="22"/>
        </w:rPr>
        <w:t xml:space="preserve">že mu jsou známy veškeré technické, kvalitativní a jiné podmínky nezbytné pro realizaci předmětu plnění této </w:t>
      </w:r>
      <w:r w:rsidR="00C26097">
        <w:rPr>
          <w:rFonts w:asciiTheme="minorHAnsi" w:hAnsiTheme="minorHAnsi" w:cstheme="minorHAnsi"/>
          <w:sz w:val="22"/>
          <w:szCs w:val="22"/>
        </w:rPr>
        <w:t>Smlouv</w:t>
      </w:r>
      <w:r w:rsidRPr="00D51AB9">
        <w:rPr>
          <w:rFonts w:asciiTheme="minorHAnsi" w:hAnsiTheme="minorHAnsi" w:cstheme="minorHAnsi"/>
          <w:sz w:val="22"/>
          <w:szCs w:val="22"/>
        </w:rPr>
        <w:t>y,</w:t>
      </w:r>
    </w:p>
    <w:p w:rsidR="00D51AB9" w:rsidRDefault="00D51AB9" w:rsidP="00B019C8">
      <w:pPr>
        <w:pStyle w:val="Odstavecseseznamem"/>
        <w:numPr>
          <w:ilvl w:val="0"/>
          <w:numId w:val="35"/>
        </w:numPr>
        <w:jc w:val="both"/>
        <w:rPr>
          <w:rFonts w:asciiTheme="minorHAnsi" w:hAnsiTheme="minorHAnsi" w:cstheme="minorHAnsi"/>
          <w:sz w:val="22"/>
          <w:szCs w:val="22"/>
        </w:rPr>
      </w:pPr>
      <w:r w:rsidRPr="00D51AB9">
        <w:rPr>
          <w:rFonts w:asciiTheme="minorHAnsi" w:hAnsiTheme="minorHAnsi" w:cstheme="minorHAnsi"/>
          <w:sz w:val="22"/>
          <w:szCs w:val="22"/>
        </w:rPr>
        <w:t xml:space="preserve">že disponuje takovými kapacitami a odbornými znalostmi, aby předmět plnění této </w:t>
      </w:r>
      <w:r w:rsidR="00C26097">
        <w:rPr>
          <w:rFonts w:asciiTheme="minorHAnsi" w:hAnsiTheme="minorHAnsi" w:cstheme="minorHAnsi"/>
          <w:sz w:val="22"/>
          <w:szCs w:val="22"/>
        </w:rPr>
        <w:t>Smlouv</w:t>
      </w:r>
      <w:r w:rsidRPr="00D51AB9">
        <w:rPr>
          <w:rFonts w:asciiTheme="minorHAnsi" w:hAnsiTheme="minorHAnsi" w:cstheme="minorHAnsi"/>
          <w:sz w:val="22"/>
          <w:szCs w:val="22"/>
        </w:rPr>
        <w:t>y provedl za dohodnutou maximální cenu a v dohodnutém termínu</w:t>
      </w:r>
    </w:p>
    <w:p w:rsidR="00D51AB9" w:rsidRDefault="00D51AB9" w:rsidP="00D51AB9">
      <w:pPr>
        <w:pStyle w:val="Odstavecseseznamem"/>
        <w:spacing w:after="240" w:line="276" w:lineRule="auto"/>
        <w:jc w:val="both"/>
        <w:rPr>
          <w:rFonts w:asciiTheme="minorHAnsi" w:hAnsiTheme="minorHAnsi" w:cstheme="minorHAnsi"/>
          <w:sz w:val="22"/>
          <w:szCs w:val="22"/>
        </w:rPr>
      </w:pPr>
    </w:p>
    <w:p w:rsidR="008E0033" w:rsidRPr="00942C25" w:rsidRDefault="008E0033" w:rsidP="008E0033">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942C25">
        <w:rPr>
          <w:rFonts w:asciiTheme="minorHAnsi" w:hAnsiTheme="minorHAnsi" w:cstheme="minorHAnsi"/>
          <w:b/>
          <w:sz w:val="22"/>
          <w:szCs w:val="22"/>
        </w:rPr>
        <w:t xml:space="preserve">Předmět </w:t>
      </w:r>
      <w:r w:rsidR="00C26097">
        <w:rPr>
          <w:rFonts w:asciiTheme="minorHAnsi" w:hAnsiTheme="minorHAnsi" w:cstheme="minorHAnsi"/>
          <w:b/>
          <w:sz w:val="22"/>
          <w:szCs w:val="22"/>
        </w:rPr>
        <w:t>Smlouv</w:t>
      </w:r>
      <w:r w:rsidRPr="00942C25">
        <w:rPr>
          <w:rFonts w:asciiTheme="minorHAnsi" w:hAnsiTheme="minorHAnsi" w:cstheme="minorHAnsi"/>
          <w:b/>
          <w:sz w:val="22"/>
          <w:szCs w:val="22"/>
        </w:rPr>
        <w:t>y</w:t>
      </w:r>
    </w:p>
    <w:p w:rsidR="00C61851" w:rsidRDefault="00D33B17" w:rsidP="00B019C8">
      <w:pPr>
        <w:pStyle w:val="Odstavecseseznamem"/>
        <w:numPr>
          <w:ilvl w:val="0"/>
          <w:numId w:val="16"/>
        </w:numPr>
        <w:jc w:val="both"/>
        <w:rPr>
          <w:rFonts w:asciiTheme="minorHAnsi" w:hAnsiTheme="minorHAnsi" w:cstheme="minorHAnsi"/>
          <w:sz w:val="22"/>
          <w:szCs w:val="22"/>
        </w:rPr>
      </w:pPr>
      <w:r w:rsidRPr="00D33B17">
        <w:rPr>
          <w:rFonts w:asciiTheme="minorHAnsi" w:hAnsiTheme="minorHAnsi" w:cstheme="minorHAnsi"/>
          <w:sz w:val="22"/>
          <w:szCs w:val="22"/>
        </w:rPr>
        <w:t xml:space="preserve">Předmětem veřejné zakázky je dodávka </w:t>
      </w:r>
      <w:r w:rsidR="00277744" w:rsidRPr="00277744">
        <w:rPr>
          <w:rFonts w:asciiTheme="minorHAnsi" w:hAnsiTheme="minorHAnsi" w:cstheme="minorHAnsi"/>
          <w:sz w:val="22"/>
          <w:szCs w:val="22"/>
        </w:rPr>
        <w:t>virtualizační</w:t>
      </w:r>
      <w:r w:rsidR="00277744">
        <w:rPr>
          <w:rFonts w:asciiTheme="minorHAnsi" w:hAnsiTheme="minorHAnsi" w:cstheme="minorHAnsi"/>
          <w:sz w:val="22"/>
          <w:szCs w:val="22"/>
        </w:rPr>
        <w:t>ch</w:t>
      </w:r>
      <w:r w:rsidR="00277744" w:rsidRPr="00277744">
        <w:rPr>
          <w:rFonts w:asciiTheme="minorHAnsi" w:hAnsiTheme="minorHAnsi" w:cstheme="minorHAnsi"/>
          <w:sz w:val="22"/>
          <w:szCs w:val="22"/>
        </w:rPr>
        <w:t xml:space="preserve"> uzl</w:t>
      </w:r>
      <w:r w:rsidR="00277744">
        <w:rPr>
          <w:rFonts w:asciiTheme="minorHAnsi" w:hAnsiTheme="minorHAnsi" w:cstheme="minorHAnsi"/>
          <w:sz w:val="22"/>
          <w:szCs w:val="22"/>
        </w:rPr>
        <w:t>ů pro r</w:t>
      </w:r>
      <w:r w:rsidR="00277744" w:rsidRPr="00277744">
        <w:rPr>
          <w:rFonts w:asciiTheme="minorHAnsi" w:hAnsiTheme="minorHAnsi" w:cstheme="minorHAnsi"/>
          <w:sz w:val="22"/>
          <w:szCs w:val="22"/>
        </w:rPr>
        <w:t>ozšíření stávající infrastruktury</w:t>
      </w:r>
      <w:r w:rsidR="0038685A">
        <w:rPr>
          <w:rFonts w:asciiTheme="minorHAnsi" w:hAnsiTheme="minorHAnsi" w:cstheme="minorHAnsi"/>
          <w:sz w:val="22"/>
          <w:szCs w:val="22"/>
        </w:rPr>
        <w:t>, je</w:t>
      </w:r>
      <w:r w:rsidR="002B1F9C">
        <w:rPr>
          <w:rFonts w:asciiTheme="minorHAnsi" w:hAnsiTheme="minorHAnsi" w:cstheme="minorHAnsi"/>
          <w:sz w:val="22"/>
          <w:szCs w:val="22"/>
        </w:rPr>
        <w:t>jich</w:t>
      </w:r>
      <w:r w:rsidR="0038685A">
        <w:rPr>
          <w:rFonts w:asciiTheme="minorHAnsi" w:hAnsiTheme="minorHAnsi" w:cstheme="minorHAnsi"/>
          <w:sz w:val="22"/>
          <w:szCs w:val="22"/>
        </w:rPr>
        <w:t>ž</w:t>
      </w:r>
      <w:r w:rsidRPr="00D33B17">
        <w:rPr>
          <w:rFonts w:asciiTheme="minorHAnsi" w:hAnsiTheme="minorHAnsi" w:cstheme="minorHAnsi"/>
          <w:sz w:val="22"/>
          <w:szCs w:val="22"/>
        </w:rPr>
        <w:t xml:space="preserve"> </w:t>
      </w:r>
      <w:r w:rsidR="0038685A" w:rsidRPr="00942C25">
        <w:rPr>
          <w:rFonts w:asciiTheme="minorHAnsi" w:hAnsiTheme="minorHAnsi" w:cstheme="minorHAnsi"/>
          <w:sz w:val="22"/>
          <w:szCs w:val="22"/>
        </w:rPr>
        <w:t>technická specifikace je stanovena v </w:t>
      </w:r>
      <w:r w:rsidR="0038685A">
        <w:rPr>
          <w:rFonts w:asciiTheme="minorHAnsi" w:hAnsiTheme="minorHAnsi" w:cstheme="minorHAnsi"/>
          <w:sz w:val="22"/>
          <w:szCs w:val="22"/>
        </w:rPr>
        <w:t>P</w:t>
      </w:r>
      <w:r w:rsidR="0038685A" w:rsidRPr="00942C25">
        <w:rPr>
          <w:rFonts w:asciiTheme="minorHAnsi" w:hAnsiTheme="minorHAnsi" w:cstheme="minorHAnsi"/>
          <w:sz w:val="22"/>
          <w:szCs w:val="22"/>
        </w:rPr>
        <w:t xml:space="preserve">říloze č. 1 této </w:t>
      </w:r>
      <w:r w:rsidR="00C26097">
        <w:rPr>
          <w:rFonts w:asciiTheme="minorHAnsi" w:hAnsiTheme="minorHAnsi" w:cstheme="minorHAnsi"/>
          <w:sz w:val="22"/>
          <w:szCs w:val="22"/>
        </w:rPr>
        <w:t>Smlouv</w:t>
      </w:r>
      <w:r w:rsidR="0038685A" w:rsidRPr="00942C25">
        <w:rPr>
          <w:rFonts w:asciiTheme="minorHAnsi" w:hAnsiTheme="minorHAnsi" w:cstheme="minorHAnsi"/>
          <w:sz w:val="22"/>
          <w:szCs w:val="22"/>
        </w:rPr>
        <w:t xml:space="preserve">y – </w:t>
      </w:r>
      <w:r w:rsidR="0038685A" w:rsidRPr="00FE3766">
        <w:rPr>
          <w:rFonts w:asciiTheme="minorHAnsi" w:hAnsiTheme="minorHAnsi" w:cstheme="minorHAnsi"/>
          <w:sz w:val="22"/>
          <w:szCs w:val="22"/>
        </w:rPr>
        <w:t>Technická</w:t>
      </w:r>
      <w:r w:rsidR="0038685A">
        <w:rPr>
          <w:rFonts w:asciiTheme="minorHAnsi" w:hAnsiTheme="minorHAnsi" w:cstheme="minorHAnsi"/>
          <w:sz w:val="22"/>
          <w:szCs w:val="22"/>
        </w:rPr>
        <w:t xml:space="preserve"> specifikace </w:t>
      </w:r>
      <w:r w:rsidRPr="00D33B17">
        <w:rPr>
          <w:rFonts w:asciiTheme="minorHAnsi" w:hAnsiTheme="minorHAnsi" w:cstheme="minorHAnsi"/>
          <w:sz w:val="22"/>
          <w:szCs w:val="22"/>
        </w:rPr>
        <w:t>(dále jen “</w:t>
      </w:r>
      <w:r w:rsidR="00C26097">
        <w:rPr>
          <w:rFonts w:asciiTheme="minorHAnsi" w:hAnsiTheme="minorHAnsi" w:cstheme="minorHAnsi"/>
          <w:sz w:val="22"/>
          <w:szCs w:val="22"/>
        </w:rPr>
        <w:t>Zboží</w:t>
      </w:r>
      <w:r w:rsidRPr="00D33B17">
        <w:rPr>
          <w:rFonts w:asciiTheme="minorHAnsi" w:hAnsiTheme="minorHAnsi" w:cstheme="minorHAnsi"/>
          <w:sz w:val="22"/>
          <w:szCs w:val="22"/>
        </w:rPr>
        <w:t>”) v druhu a množství, jakosti a provedení dle specifikace veřejné zakázky</w:t>
      </w:r>
      <w:r w:rsidR="00277744">
        <w:rPr>
          <w:rFonts w:asciiTheme="minorHAnsi" w:hAnsiTheme="minorHAnsi" w:cstheme="minorHAnsi"/>
          <w:sz w:val="22"/>
          <w:szCs w:val="22"/>
        </w:rPr>
        <w:t>,</w:t>
      </w:r>
      <w:r w:rsidRPr="00D33B17">
        <w:rPr>
          <w:rFonts w:asciiTheme="minorHAnsi" w:hAnsiTheme="minorHAnsi" w:cstheme="minorHAnsi"/>
          <w:sz w:val="22"/>
          <w:szCs w:val="22"/>
        </w:rPr>
        <w:t xml:space="preserve"> </w:t>
      </w:r>
      <w:r w:rsidR="003D5AD6" w:rsidRPr="003D5AD6">
        <w:rPr>
          <w:rFonts w:asciiTheme="minorHAnsi" w:hAnsiTheme="minorHAnsi" w:cstheme="minorHAnsi"/>
          <w:sz w:val="22"/>
          <w:szCs w:val="22"/>
        </w:rPr>
        <w:t>přičemž nabízené zboží musí splňovat stejné nebo lepší technické parametry, než které jsou v této technické specifikaci uvedeny</w:t>
      </w:r>
      <w:r w:rsidR="00277744">
        <w:rPr>
          <w:rFonts w:asciiTheme="minorHAnsi" w:hAnsiTheme="minorHAnsi" w:cstheme="minorHAnsi"/>
          <w:sz w:val="22"/>
          <w:szCs w:val="22"/>
        </w:rPr>
        <w:t>.</w:t>
      </w:r>
    </w:p>
    <w:p w:rsidR="00C61851" w:rsidRDefault="00C61851" w:rsidP="00B019C8">
      <w:pPr>
        <w:pStyle w:val="Odstavecseseznamem"/>
        <w:ind w:left="360"/>
        <w:jc w:val="both"/>
        <w:rPr>
          <w:rFonts w:asciiTheme="minorHAnsi" w:hAnsiTheme="minorHAnsi" w:cstheme="minorHAnsi"/>
          <w:sz w:val="22"/>
          <w:szCs w:val="22"/>
        </w:rPr>
      </w:pPr>
    </w:p>
    <w:p w:rsidR="00D33B17" w:rsidRDefault="00C26097" w:rsidP="00B019C8">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Prodávající</w:t>
      </w:r>
      <w:r w:rsidR="00D33B17" w:rsidRPr="00D33B17">
        <w:rPr>
          <w:rFonts w:asciiTheme="minorHAnsi" w:hAnsiTheme="minorHAnsi" w:cstheme="minorHAnsi"/>
          <w:sz w:val="22"/>
          <w:szCs w:val="22"/>
        </w:rPr>
        <w:t xml:space="preserve"> není oprávněn odevzdat </w:t>
      </w:r>
      <w:r>
        <w:rPr>
          <w:rFonts w:asciiTheme="minorHAnsi" w:hAnsiTheme="minorHAnsi" w:cstheme="minorHAnsi"/>
          <w:sz w:val="22"/>
          <w:szCs w:val="22"/>
        </w:rPr>
        <w:t>Kupující</w:t>
      </w:r>
      <w:r w:rsidR="00D33B17" w:rsidRPr="00D33B17">
        <w:rPr>
          <w:rFonts w:asciiTheme="minorHAnsi" w:hAnsiTheme="minorHAnsi" w:cstheme="minorHAnsi"/>
          <w:sz w:val="22"/>
          <w:szCs w:val="22"/>
        </w:rPr>
        <w:t xml:space="preserve">mu větší množství </w:t>
      </w:r>
      <w:r>
        <w:rPr>
          <w:rFonts w:asciiTheme="minorHAnsi" w:hAnsiTheme="minorHAnsi" w:cstheme="minorHAnsi"/>
          <w:sz w:val="22"/>
          <w:szCs w:val="22"/>
        </w:rPr>
        <w:t>Zboží</w:t>
      </w:r>
      <w:r w:rsidR="00D33B17" w:rsidRPr="00D33B17">
        <w:rPr>
          <w:rFonts w:asciiTheme="minorHAnsi" w:hAnsiTheme="minorHAnsi" w:cstheme="minorHAnsi"/>
          <w:sz w:val="22"/>
          <w:szCs w:val="22"/>
        </w:rPr>
        <w:t xml:space="preserve"> ve smyslu §2093 občanského zákoníku. Smluvní strany si ujednaly, že §2099 odst. 2 občanského zákoníku se nepoužije.</w:t>
      </w:r>
    </w:p>
    <w:p w:rsidR="0038685A" w:rsidRPr="00D33B17" w:rsidRDefault="0038685A" w:rsidP="00B019C8">
      <w:pPr>
        <w:pStyle w:val="Odstavecseseznamem"/>
        <w:ind w:left="360"/>
        <w:jc w:val="both"/>
        <w:rPr>
          <w:rFonts w:asciiTheme="minorHAnsi" w:hAnsiTheme="minorHAnsi" w:cstheme="minorHAnsi"/>
          <w:sz w:val="22"/>
          <w:szCs w:val="22"/>
        </w:rPr>
      </w:pPr>
    </w:p>
    <w:p w:rsidR="0038685A" w:rsidRDefault="00C26097" w:rsidP="00B019C8">
      <w:pPr>
        <w:pStyle w:val="Odstavecseseznamem"/>
        <w:numPr>
          <w:ilvl w:val="0"/>
          <w:numId w:val="16"/>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Prodávající</w:t>
      </w:r>
      <w:r w:rsidR="0038685A" w:rsidRPr="0038685A">
        <w:rPr>
          <w:rFonts w:asciiTheme="minorHAnsi" w:hAnsiTheme="minorHAnsi" w:cstheme="minorHAnsi"/>
          <w:sz w:val="22"/>
          <w:szCs w:val="22"/>
        </w:rPr>
        <w:t xml:space="preserve"> se zavazuje odevzdat za touto </w:t>
      </w:r>
      <w:r>
        <w:rPr>
          <w:rFonts w:asciiTheme="minorHAnsi" w:hAnsiTheme="minorHAnsi" w:cstheme="minorHAnsi"/>
          <w:sz w:val="22"/>
          <w:szCs w:val="22"/>
        </w:rPr>
        <w:t>Smlouv</w:t>
      </w:r>
      <w:r w:rsidR="0038685A" w:rsidRPr="0038685A">
        <w:rPr>
          <w:rFonts w:asciiTheme="minorHAnsi" w:hAnsiTheme="minorHAnsi" w:cstheme="minorHAnsi"/>
          <w:sz w:val="22"/>
          <w:szCs w:val="22"/>
        </w:rPr>
        <w:t xml:space="preserve">ou sjednaných podmínek </w:t>
      </w:r>
      <w:r>
        <w:rPr>
          <w:rFonts w:asciiTheme="minorHAnsi" w:hAnsiTheme="minorHAnsi" w:cstheme="minorHAnsi"/>
          <w:sz w:val="22"/>
          <w:szCs w:val="22"/>
        </w:rPr>
        <w:t>Kupující</w:t>
      </w:r>
      <w:r w:rsidR="0038685A" w:rsidRPr="0038685A">
        <w:rPr>
          <w:rFonts w:asciiTheme="minorHAnsi" w:hAnsiTheme="minorHAnsi" w:cstheme="minorHAnsi"/>
          <w:sz w:val="22"/>
          <w:szCs w:val="22"/>
        </w:rPr>
        <w:t xml:space="preserve">mu </w:t>
      </w:r>
      <w:r>
        <w:rPr>
          <w:rFonts w:asciiTheme="minorHAnsi" w:hAnsiTheme="minorHAnsi" w:cstheme="minorHAnsi"/>
          <w:sz w:val="22"/>
          <w:szCs w:val="22"/>
        </w:rPr>
        <w:t>Zboží</w:t>
      </w:r>
      <w:r w:rsidR="0038685A" w:rsidRPr="0038685A">
        <w:rPr>
          <w:rFonts w:asciiTheme="minorHAnsi" w:hAnsiTheme="minorHAnsi" w:cstheme="minorHAnsi"/>
          <w:sz w:val="22"/>
          <w:szCs w:val="22"/>
        </w:rPr>
        <w:t xml:space="preserve"> a umožnit mu nabýt vlastnické právo k tomuto </w:t>
      </w:r>
      <w:r>
        <w:rPr>
          <w:rFonts w:asciiTheme="minorHAnsi" w:hAnsiTheme="minorHAnsi" w:cstheme="minorHAnsi"/>
          <w:sz w:val="22"/>
          <w:szCs w:val="22"/>
        </w:rPr>
        <w:t>Zboží</w:t>
      </w:r>
      <w:r w:rsidR="0038685A" w:rsidRPr="0038685A">
        <w:rPr>
          <w:rFonts w:asciiTheme="minorHAnsi" w:hAnsiTheme="minorHAnsi" w:cstheme="minorHAnsi"/>
          <w:sz w:val="22"/>
          <w:szCs w:val="22"/>
        </w:rPr>
        <w:t xml:space="preserve"> a </w:t>
      </w:r>
      <w:r>
        <w:rPr>
          <w:rFonts w:asciiTheme="minorHAnsi" w:hAnsiTheme="minorHAnsi" w:cstheme="minorHAnsi"/>
          <w:sz w:val="22"/>
          <w:szCs w:val="22"/>
        </w:rPr>
        <w:t>Kupující</w:t>
      </w:r>
      <w:r w:rsidR="0038685A" w:rsidRPr="0038685A">
        <w:rPr>
          <w:rFonts w:asciiTheme="minorHAnsi" w:hAnsiTheme="minorHAnsi" w:cstheme="minorHAnsi"/>
          <w:sz w:val="22"/>
          <w:szCs w:val="22"/>
        </w:rPr>
        <w:t xml:space="preserve"> se zavazuje </w:t>
      </w:r>
      <w:r>
        <w:rPr>
          <w:rFonts w:asciiTheme="minorHAnsi" w:hAnsiTheme="minorHAnsi" w:cstheme="minorHAnsi"/>
          <w:sz w:val="22"/>
          <w:szCs w:val="22"/>
        </w:rPr>
        <w:t>Zboží</w:t>
      </w:r>
      <w:r w:rsidR="0038685A" w:rsidRPr="0038685A">
        <w:rPr>
          <w:rFonts w:asciiTheme="minorHAnsi" w:hAnsiTheme="minorHAnsi" w:cstheme="minorHAnsi"/>
          <w:sz w:val="22"/>
          <w:szCs w:val="22"/>
        </w:rPr>
        <w:t xml:space="preserve"> převzít a zaplatit za něj sjednanou kupní cenu způsobem a v termínu sjednanými touto </w:t>
      </w:r>
      <w:r>
        <w:rPr>
          <w:rFonts w:asciiTheme="minorHAnsi" w:hAnsiTheme="minorHAnsi" w:cstheme="minorHAnsi"/>
          <w:sz w:val="22"/>
          <w:szCs w:val="22"/>
        </w:rPr>
        <w:t>Smlouv</w:t>
      </w:r>
      <w:r w:rsidR="0038685A" w:rsidRPr="0038685A">
        <w:rPr>
          <w:rFonts w:asciiTheme="minorHAnsi" w:hAnsiTheme="minorHAnsi" w:cstheme="minorHAnsi"/>
          <w:sz w:val="22"/>
          <w:szCs w:val="22"/>
        </w:rPr>
        <w:t>ou.</w:t>
      </w:r>
    </w:p>
    <w:p w:rsidR="0038685A" w:rsidRPr="0038685A" w:rsidRDefault="0038685A" w:rsidP="00B019C8">
      <w:pPr>
        <w:pStyle w:val="Odstavecseseznamem"/>
        <w:jc w:val="both"/>
        <w:rPr>
          <w:rFonts w:asciiTheme="minorHAnsi" w:hAnsiTheme="minorHAnsi" w:cstheme="minorHAnsi"/>
          <w:sz w:val="22"/>
          <w:szCs w:val="22"/>
        </w:rPr>
      </w:pPr>
    </w:p>
    <w:p w:rsidR="0038685A" w:rsidRDefault="00C26097" w:rsidP="00B019C8">
      <w:pPr>
        <w:pStyle w:val="Odstavecseseznamem"/>
        <w:numPr>
          <w:ilvl w:val="0"/>
          <w:numId w:val="16"/>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Prodávající</w:t>
      </w:r>
      <w:r w:rsidR="0038685A" w:rsidRPr="0038685A">
        <w:rPr>
          <w:rFonts w:asciiTheme="minorHAnsi" w:hAnsiTheme="minorHAnsi" w:cstheme="minorHAnsi"/>
          <w:sz w:val="22"/>
          <w:szCs w:val="22"/>
        </w:rPr>
        <w:t xml:space="preserve"> ve smyslu §2103 občanského zákoníku ujišťuje, že </w:t>
      </w:r>
      <w:r>
        <w:rPr>
          <w:rFonts w:asciiTheme="minorHAnsi" w:hAnsiTheme="minorHAnsi" w:cstheme="minorHAnsi"/>
          <w:sz w:val="22"/>
          <w:szCs w:val="22"/>
        </w:rPr>
        <w:t>Zboží</w:t>
      </w:r>
      <w:r w:rsidR="0038685A" w:rsidRPr="0038685A">
        <w:rPr>
          <w:rFonts w:asciiTheme="minorHAnsi" w:hAnsiTheme="minorHAnsi" w:cstheme="minorHAnsi"/>
          <w:sz w:val="22"/>
          <w:szCs w:val="22"/>
        </w:rPr>
        <w:t xml:space="preserve"> je bez vad.</w:t>
      </w:r>
    </w:p>
    <w:p w:rsidR="0038685A" w:rsidRPr="0038685A" w:rsidRDefault="0038685A" w:rsidP="0038685A">
      <w:pPr>
        <w:pStyle w:val="Odstavecseseznamem"/>
        <w:spacing w:after="240" w:line="276" w:lineRule="auto"/>
        <w:ind w:left="360"/>
        <w:jc w:val="both"/>
        <w:rPr>
          <w:rFonts w:asciiTheme="minorHAnsi" w:hAnsiTheme="minorHAnsi" w:cstheme="minorHAnsi"/>
          <w:sz w:val="22"/>
          <w:szCs w:val="22"/>
        </w:rPr>
      </w:pPr>
    </w:p>
    <w:p w:rsidR="006D6756" w:rsidRPr="00942C25" w:rsidRDefault="006D6756" w:rsidP="006D6756">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942C25">
        <w:rPr>
          <w:rFonts w:asciiTheme="minorHAnsi" w:hAnsiTheme="minorHAnsi" w:cstheme="minorHAnsi"/>
          <w:b/>
          <w:sz w:val="22"/>
          <w:szCs w:val="22"/>
        </w:rPr>
        <w:t>Dodací lhůta, místo a způsob plnění</w:t>
      </w:r>
    </w:p>
    <w:p w:rsidR="006D6756" w:rsidRPr="00041F3D" w:rsidRDefault="00C26097" w:rsidP="00B019C8">
      <w:pPr>
        <w:pStyle w:val="Odstavecseseznamem"/>
        <w:numPr>
          <w:ilvl w:val="0"/>
          <w:numId w:val="19"/>
        </w:numPr>
        <w:spacing w:after="240" w:line="276" w:lineRule="auto"/>
        <w:contextualSpacing w:val="0"/>
        <w:jc w:val="both"/>
        <w:rPr>
          <w:rFonts w:asciiTheme="minorHAnsi" w:hAnsiTheme="minorHAnsi" w:cstheme="minorHAnsi"/>
          <w:i/>
          <w:sz w:val="22"/>
          <w:szCs w:val="22"/>
        </w:rPr>
      </w:pPr>
      <w:r>
        <w:rPr>
          <w:rFonts w:asciiTheme="minorHAnsi" w:hAnsiTheme="minorHAnsi" w:cstheme="minorHAnsi"/>
          <w:sz w:val="22"/>
          <w:szCs w:val="22"/>
        </w:rPr>
        <w:t>Prodávající</w:t>
      </w:r>
      <w:r w:rsidR="006D6756" w:rsidRPr="00942C25">
        <w:rPr>
          <w:rFonts w:asciiTheme="minorHAnsi" w:hAnsiTheme="minorHAnsi" w:cstheme="minorHAnsi"/>
          <w:sz w:val="22"/>
          <w:szCs w:val="22"/>
        </w:rPr>
        <w:t xml:space="preserve"> je povinen odevzdat </w:t>
      </w:r>
      <w:r>
        <w:rPr>
          <w:rFonts w:asciiTheme="minorHAnsi" w:hAnsiTheme="minorHAnsi" w:cstheme="minorHAnsi"/>
          <w:sz w:val="22"/>
          <w:szCs w:val="22"/>
        </w:rPr>
        <w:t>Zboží</w:t>
      </w:r>
      <w:r w:rsidR="006D6756" w:rsidRPr="008413E1">
        <w:rPr>
          <w:rFonts w:asciiTheme="minorHAnsi" w:hAnsiTheme="minorHAnsi" w:cstheme="minorHAnsi"/>
          <w:sz w:val="22"/>
          <w:szCs w:val="22"/>
        </w:rPr>
        <w:t xml:space="preserve"> </w:t>
      </w:r>
      <w:r>
        <w:rPr>
          <w:rFonts w:asciiTheme="minorHAnsi" w:hAnsiTheme="minorHAnsi" w:cstheme="minorHAnsi"/>
          <w:sz w:val="22"/>
          <w:szCs w:val="22"/>
        </w:rPr>
        <w:t>Kupující</w:t>
      </w:r>
      <w:r w:rsidR="006D6756">
        <w:rPr>
          <w:rFonts w:asciiTheme="minorHAnsi" w:hAnsiTheme="minorHAnsi" w:cstheme="minorHAnsi"/>
          <w:sz w:val="22"/>
          <w:szCs w:val="22"/>
        </w:rPr>
        <w:t xml:space="preserve">mu </w:t>
      </w:r>
      <w:r w:rsidR="006D6756" w:rsidRPr="008413E1">
        <w:rPr>
          <w:rFonts w:asciiTheme="minorHAnsi" w:hAnsiTheme="minorHAnsi" w:cstheme="minorHAnsi"/>
          <w:sz w:val="22"/>
          <w:szCs w:val="22"/>
        </w:rPr>
        <w:t xml:space="preserve">nejpozději </w:t>
      </w:r>
      <w:r w:rsidR="006D6756" w:rsidRPr="002B7F66">
        <w:rPr>
          <w:rFonts w:asciiTheme="minorHAnsi" w:hAnsiTheme="minorHAnsi" w:cstheme="minorHAnsi"/>
          <w:sz w:val="22"/>
          <w:szCs w:val="22"/>
        </w:rPr>
        <w:t>do 14 kalendářních dnů</w:t>
      </w:r>
      <w:r w:rsidR="006D6756">
        <w:rPr>
          <w:rFonts w:asciiTheme="minorHAnsi" w:hAnsiTheme="minorHAnsi" w:cstheme="minorHAnsi"/>
          <w:sz w:val="22"/>
          <w:szCs w:val="22"/>
        </w:rPr>
        <w:t xml:space="preserve"> od vyzvání ze strany </w:t>
      </w:r>
      <w:r>
        <w:rPr>
          <w:rFonts w:asciiTheme="minorHAnsi" w:hAnsiTheme="minorHAnsi" w:cstheme="minorHAnsi"/>
          <w:sz w:val="22"/>
          <w:szCs w:val="22"/>
        </w:rPr>
        <w:t>Kupující</w:t>
      </w:r>
      <w:r w:rsidR="006D6756">
        <w:rPr>
          <w:rFonts w:asciiTheme="minorHAnsi" w:hAnsiTheme="minorHAnsi" w:cstheme="minorHAnsi"/>
          <w:sz w:val="22"/>
          <w:szCs w:val="22"/>
        </w:rPr>
        <w:t>ho</w:t>
      </w:r>
      <w:r w:rsidR="006D6756" w:rsidRPr="008413E1">
        <w:rPr>
          <w:rFonts w:asciiTheme="minorHAnsi" w:hAnsiTheme="minorHAnsi" w:cstheme="minorHAnsi"/>
          <w:sz w:val="22"/>
          <w:szCs w:val="22"/>
        </w:rPr>
        <w:t>.</w:t>
      </w:r>
      <w:r w:rsidR="006D6756">
        <w:rPr>
          <w:rFonts w:asciiTheme="minorHAnsi" w:hAnsiTheme="minorHAnsi" w:cstheme="minorHAnsi"/>
          <w:sz w:val="22"/>
          <w:szCs w:val="22"/>
        </w:rPr>
        <w:t xml:space="preserve"> </w:t>
      </w:r>
      <w:r w:rsidR="006D6756" w:rsidRPr="008413E1">
        <w:rPr>
          <w:rFonts w:asciiTheme="minorHAnsi" w:hAnsiTheme="minorHAnsi" w:cstheme="minorHAnsi"/>
          <w:sz w:val="22"/>
          <w:szCs w:val="22"/>
        </w:rPr>
        <w:t xml:space="preserve">O odevzdání </w:t>
      </w:r>
      <w:r>
        <w:rPr>
          <w:rFonts w:asciiTheme="minorHAnsi" w:hAnsiTheme="minorHAnsi" w:cstheme="minorHAnsi"/>
          <w:sz w:val="22"/>
          <w:szCs w:val="22"/>
        </w:rPr>
        <w:t>Zboží</w:t>
      </w:r>
      <w:r w:rsidR="006D6756" w:rsidRPr="008413E1">
        <w:rPr>
          <w:rFonts w:asciiTheme="minorHAnsi" w:hAnsiTheme="minorHAnsi" w:cstheme="minorHAnsi"/>
          <w:sz w:val="22"/>
          <w:szCs w:val="22"/>
        </w:rPr>
        <w:t xml:space="preserve"> včetně veškerého příslušenství a související</w:t>
      </w:r>
      <w:r w:rsidR="006D6756" w:rsidRPr="00942C25">
        <w:rPr>
          <w:rFonts w:asciiTheme="minorHAnsi" w:hAnsiTheme="minorHAnsi" w:cstheme="minorHAnsi"/>
          <w:sz w:val="22"/>
          <w:szCs w:val="22"/>
        </w:rPr>
        <w:t xml:space="preserve"> dokumentace sepíší smluvní strany datovaný předávací protokol, který podepíší oprávněné osoby </w:t>
      </w:r>
      <w:r>
        <w:rPr>
          <w:rFonts w:asciiTheme="minorHAnsi" w:hAnsiTheme="minorHAnsi" w:cstheme="minorHAnsi"/>
          <w:sz w:val="22"/>
          <w:szCs w:val="22"/>
        </w:rPr>
        <w:t>Prodávající</w:t>
      </w:r>
      <w:r w:rsidR="006D6756" w:rsidRPr="00942C25">
        <w:rPr>
          <w:rFonts w:asciiTheme="minorHAnsi" w:hAnsiTheme="minorHAnsi" w:cstheme="minorHAnsi"/>
          <w:sz w:val="22"/>
          <w:szCs w:val="22"/>
        </w:rPr>
        <w:t xml:space="preserve">ho i </w:t>
      </w:r>
      <w:r>
        <w:rPr>
          <w:rFonts w:asciiTheme="minorHAnsi" w:hAnsiTheme="minorHAnsi" w:cstheme="minorHAnsi"/>
          <w:sz w:val="22"/>
          <w:szCs w:val="22"/>
        </w:rPr>
        <w:t>Kupující</w:t>
      </w:r>
      <w:r w:rsidR="006D6756" w:rsidRPr="00942C25">
        <w:rPr>
          <w:rFonts w:asciiTheme="minorHAnsi" w:hAnsiTheme="minorHAnsi" w:cstheme="minorHAnsi"/>
          <w:sz w:val="22"/>
          <w:szCs w:val="22"/>
        </w:rPr>
        <w:t>ho (dále jen „</w:t>
      </w:r>
      <w:r w:rsidR="006D6756" w:rsidRPr="00942C25">
        <w:rPr>
          <w:rFonts w:asciiTheme="minorHAnsi" w:hAnsiTheme="minorHAnsi" w:cstheme="minorHAnsi"/>
          <w:b/>
          <w:sz w:val="22"/>
          <w:szCs w:val="22"/>
        </w:rPr>
        <w:t>předávací protokol</w:t>
      </w:r>
      <w:r w:rsidR="006D6756" w:rsidRPr="00942C25">
        <w:rPr>
          <w:rFonts w:asciiTheme="minorHAnsi" w:hAnsiTheme="minorHAnsi" w:cstheme="minorHAnsi"/>
          <w:sz w:val="22"/>
          <w:szCs w:val="22"/>
        </w:rPr>
        <w:t>“).</w:t>
      </w:r>
      <w:r w:rsidR="006D6756">
        <w:rPr>
          <w:rFonts w:asciiTheme="minorHAnsi" w:hAnsiTheme="minorHAnsi" w:cstheme="minorHAnsi"/>
          <w:sz w:val="22"/>
          <w:szCs w:val="22"/>
        </w:rPr>
        <w:t xml:space="preserve"> </w:t>
      </w:r>
    </w:p>
    <w:p w:rsidR="006D6756" w:rsidRDefault="006D6756" w:rsidP="00B019C8">
      <w:pPr>
        <w:pStyle w:val="Odstavecseseznamem"/>
        <w:numPr>
          <w:ilvl w:val="0"/>
          <w:numId w:val="19"/>
        </w:numPr>
        <w:spacing w:after="240" w:line="276" w:lineRule="auto"/>
        <w:contextualSpacing w:val="0"/>
        <w:jc w:val="both"/>
        <w:rPr>
          <w:rFonts w:asciiTheme="minorHAnsi" w:hAnsiTheme="minorHAnsi" w:cstheme="minorHAnsi"/>
          <w:sz w:val="22"/>
          <w:szCs w:val="22"/>
        </w:rPr>
      </w:pPr>
      <w:r w:rsidRPr="007503E6">
        <w:rPr>
          <w:rFonts w:asciiTheme="minorHAnsi" w:hAnsiTheme="minorHAnsi" w:cstheme="minorHAnsi"/>
          <w:sz w:val="22"/>
          <w:szCs w:val="22"/>
        </w:rPr>
        <w:t xml:space="preserve">Předmětem této </w:t>
      </w:r>
      <w:r w:rsidR="00C26097">
        <w:rPr>
          <w:rFonts w:asciiTheme="minorHAnsi" w:hAnsiTheme="minorHAnsi" w:cstheme="minorHAnsi"/>
          <w:sz w:val="22"/>
          <w:szCs w:val="22"/>
        </w:rPr>
        <w:t>Smlouv</w:t>
      </w:r>
      <w:r w:rsidRPr="007503E6">
        <w:rPr>
          <w:rFonts w:asciiTheme="minorHAnsi" w:hAnsiTheme="minorHAnsi" w:cstheme="minorHAnsi"/>
          <w:sz w:val="22"/>
          <w:szCs w:val="22"/>
        </w:rPr>
        <w:t xml:space="preserve">y je dále předání veškeré dokumentace vztahující se ke </w:t>
      </w:r>
      <w:r w:rsidR="00C26097">
        <w:rPr>
          <w:rFonts w:asciiTheme="minorHAnsi" w:hAnsiTheme="minorHAnsi" w:cstheme="minorHAnsi"/>
          <w:sz w:val="22"/>
          <w:szCs w:val="22"/>
        </w:rPr>
        <w:t>Zboží</w:t>
      </w:r>
      <w:r w:rsidRPr="007503E6">
        <w:rPr>
          <w:rFonts w:asciiTheme="minorHAnsi" w:hAnsiTheme="minorHAnsi" w:cstheme="minorHAnsi"/>
          <w:sz w:val="22"/>
          <w:szCs w:val="22"/>
        </w:rPr>
        <w:t xml:space="preserve">, která je potřebná pro nakládání se </w:t>
      </w:r>
      <w:r w:rsidR="00C26097">
        <w:rPr>
          <w:rFonts w:asciiTheme="minorHAnsi" w:hAnsiTheme="minorHAnsi" w:cstheme="minorHAnsi"/>
          <w:sz w:val="22"/>
          <w:szCs w:val="22"/>
        </w:rPr>
        <w:t>Zboží</w:t>
      </w:r>
      <w:r w:rsidRPr="007503E6">
        <w:rPr>
          <w:rFonts w:asciiTheme="minorHAnsi" w:hAnsiTheme="minorHAnsi" w:cstheme="minorHAnsi"/>
          <w:sz w:val="22"/>
          <w:szCs w:val="22"/>
        </w:rPr>
        <w:t>m a pro jeho provoz nebo kterou vyžadují příslušné právní předpisy a české a evropské technické normy, technická dokumentace, pokyny pro údržbu, servisní knížka, apod.</w:t>
      </w:r>
    </w:p>
    <w:p w:rsidR="003D5AD6" w:rsidRPr="007503E6" w:rsidRDefault="003D5AD6" w:rsidP="00B019C8">
      <w:pPr>
        <w:pStyle w:val="Odstavecseseznamem"/>
        <w:numPr>
          <w:ilvl w:val="0"/>
          <w:numId w:val="19"/>
        </w:numPr>
        <w:spacing w:after="240" w:line="276" w:lineRule="auto"/>
        <w:contextualSpacing w:val="0"/>
        <w:jc w:val="both"/>
        <w:rPr>
          <w:rFonts w:asciiTheme="minorHAnsi" w:hAnsiTheme="minorHAnsi" w:cstheme="minorHAnsi"/>
          <w:sz w:val="22"/>
          <w:szCs w:val="22"/>
        </w:rPr>
      </w:pPr>
      <w:r w:rsidRPr="003D5AD6">
        <w:rPr>
          <w:rFonts w:asciiTheme="minorHAnsi" w:hAnsiTheme="minorHAnsi" w:cstheme="minorHAnsi"/>
          <w:sz w:val="22"/>
          <w:szCs w:val="22"/>
        </w:rPr>
        <w:t xml:space="preserve">Jako přílohu návrhu smlouvy č. 3 je účastník zadávacího řízení povinen předložit dokumentaci nabízeného plnění, kde detailně popíše technické parametry dodávaného plnění. Doklady požadované k tomuto </w:t>
      </w:r>
      <w:r w:rsidRPr="003D5AD6">
        <w:rPr>
          <w:rFonts w:asciiTheme="minorHAnsi" w:hAnsiTheme="minorHAnsi" w:cstheme="minorHAnsi"/>
          <w:sz w:val="22"/>
          <w:szCs w:val="22"/>
        </w:rPr>
        <w:lastRenderedPageBreak/>
        <w:t>bodu, lze doložit též namísto v jazyce českém i v jazyce anglickém a musí z nich být patrné dodržení zadavatelem požadovaných vlastností a technických parametrů vyplývajících z technické specifikace.</w:t>
      </w:r>
    </w:p>
    <w:p w:rsidR="006D6756" w:rsidRPr="003D5AD6" w:rsidRDefault="006D6756" w:rsidP="006D6756">
      <w:pPr>
        <w:pStyle w:val="Odstavecseseznamem"/>
        <w:numPr>
          <w:ilvl w:val="0"/>
          <w:numId w:val="19"/>
        </w:numPr>
        <w:spacing w:after="240" w:line="276" w:lineRule="auto"/>
        <w:contextualSpacing w:val="0"/>
        <w:jc w:val="both"/>
        <w:rPr>
          <w:rFonts w:asciiTheme="minorHAnsi" w:hAnsiTheme="minorHAnsi" w:cstheme="minorHAnsi"/>
          <w:sz w:val="22"/>
          <w:szCs w:val="22"/>
        </w:rPr>
      </w:pPr>
      <w:r w:rsidRPr="003D5AD6">
        <w:rPr>
          <w:rFonts w:asciiTheme="minorHAnsi" w:hAnsiTheme="minorHAnsi" w:cstheme="minorHAnsi"/>
          <w:sz w:val="22"/>
          <w:szCs w:val="22"/>
        </w:rPr>
        <w:t xml:space="preserve">Pokud je součástí </w:t>
      </w:r>
      <w:r w:rsidR="00C26097" w:rsidRPr="003D5AD6">
        <w:rPr>
          <w:rFonts w:asciiTheme="minorHAnsi" w:hAnsiTheme="minorHAnsi" w:cstheme="minorHAnsi"/>
          <w:sz w:val="22"/>
          <w:szCs w:val="22"/>
        </w:rPr>
        <w:t>Zboží</w:t>
      </w:r>
      <w:r w:rsidRPr="003D5AD6">
        <w:rPr>
          <w:rFonts w:asciiTheme="minorHAnsi" w:hAnsiTheme="minorHAnsi" w:cstheme="minorHAnsi"/>
          <w:sz w:val="22"/>
          <w:szCs w:val="22"/>
        </w:rPr>
        <w:t xml:space="preserve"> dle této </w:t>
      </w:r>
      <w:r w:rsidR="00C26097" w:rsidRPr="003D5AD6">
        <w:rPr>
          <w:rFonts w:asciiTheme="minorHAnsi" w:hAnsiTheme="minorHAnsi" w:cstheme="minorHAnsi"/>
          <w:sz w:val="22"/>
          <w:szCs w:val="22"/>
        </w:rPr>
        <w:t>Smlouv</w:t>
      </w:r>
      <w:r w:rsidRPr="003D5AD6">
        <w:rPr>
          <w:rFonts w:asciiTheme="minorHAnsi" w:hAnsiTheme="minorHAnsi" w:cstheme="minorHAnsi"/>
          <w:sz w:val="22"/>
          <w:szCs w:val="22"/>
        </w:rPr>
        <w:t xml:space="preserve">y taktéž dodávka softwaru, potom je předmětem této </w:t>
      </w:r>
      <w:r w:rsidR="00C26097" w:rsidRPr="003D5AD6">
        <w:rPr>
          <w:rFonts w:asciiTheme="minorHAnsi" w:hAnsiTheme="minorHAnsi" w:cstheme="minorHAnsi"/>
          <w:sz w:val="22"/>
          <w:szCs w:val="22"/>
        </w:rPr>
        <w:t>Smlouv</w:t>
      </w:r>
      <w:r w:rsidRPr="003D5AD6">
        <w:rPr>
          <w:rFonts w:asciiTheme="minorHAnsi" w:hAnsiTheme="minorHAnsi" w:cstheme="minorHAnsi"/>
          <w:sz w:val="22"/>
          <w:szCs w:val="22"/>
        </w:rPr>
        <w:t xml:space="preserve">y taktéž poskytnutí licencí k dodanému softwaru v rozsahu požadovaném v technických podmínkách a v této </w:t>
      </w:r>
      <w:r w:rsidR="00C26097" w:rsidRPr="003D5AD6">
        <w:rPr>
          <w:rFonts w:asciiTheme="minorHAnsi" w:hAnsiTheme="minorHAnsi" w:cstheme="minorHAnsi"/>
          <w:sz w:val="22"/>
          <w:szCs w:val="22"/>
        </w:rPr>
        <w:t>Smlouv</w:t>
      </w:r>
      <w:r w:rsidRPr="003D5AD6">
        <w:rPr>
          <w:rFonts w:asciiTheme="minorHAnsi" w:hAnsiTheme="minorHAnsi" w:cstheme="minorHAnsi"/>
          <w:sz w:val="22"/>
          <w:szCs w:val="22"/>
        </w:rPr>
        <w:t xml:space="preserve">ě, přičemž odměna za licenci je zahrnuta v ceně </w:t>
      </w:r>
      <w:r w:rsidR="00C26097" w:rsidRPr="003D5AD6">
        <w:rPr>
          <w:rFonts w:asciiTheme="minorHAnsi" w:hAnsiTheme="minorHAnsi" w:cstheme="minorHAnsi"/>
          <w:sz w:val="22"/>
          <w:szCs w:val="22"/>
        </w:rPr>
        <w:t>Zboží</w:t>
      </w:r>
      <w:r w:rsidRPr="003D5AD6">
        <w:rPr>
          <w:rFonts w:asciiTheme="minorHAnsi" w:hAnsiTheme="minorHAnsi" w:cstheme="minorHAnsi"/>
          <w:sz w:val="22"/>
          <w:szCs w:val="22"/>
        </w:rPr>
        <w:t xml:space="preserve"> dle této </w:t>
      </w:r>
      <w:r w:rsidR="00C26097" w:rsidRPr="003D5AD6">
        <w:rPr>
          <w:rFonts w:asciiTheme="minorHAnsi" w:hAnsiTheme="minorHAnsi" w:cstheme="minorHAnsi"/>
          <w:sz w:val="22"/>
          <w:szCs w:val="22"/>
        </w:rPr>
        <w:t>Smlouv</w:t>
      </w:r>
      <w:r w:rsidRPr="003D5AD6">
        <w:rPr>
          <w:rFonts w:asciiTheme="minorHAnsi" w:hAnsiTheme="minorHAnsi" w:cstheme="minorHAnsi"/>
          <w:sz w:val="22"/>
          <w:szCs w:val="22"/>
        </w:rPr>
        <w:t xml:space="preserve">y. </w:t>
      </w:r>
      <w:r w:rsidR="00C26097" w:rsidRPr="003D5AD6">
        <w:rPr>
          <w:rFonts w:asciiTheme="minorHAnsi" w:hAnsiTheme="minorHAnsi" w:cstheme="minorHAnsi"/>
          <w:sz w:val="22"/>
          <w:szCs w:val="22"/>
        </w:rPr>
        <w:t>Prodávající</w:t>
      </w:r>
      <w:r w:rsidRPr="003D5AD6">
        <w:rPr>
          <w:rFonts w:asciiTheme="minorHAnsi" w:hAnsiTheme="minorHAnsi" w:cstheme="minorHAnsi"/>
          <w:sz w:val="22"/>
          <w:szCs w:val="22"/>
        </w:rPr>
        <w:t xml:space="preserve"> je povinen </w:t>
      </w:r>
      <w:r w:rsidR="00C26097" w:rsidRPr="003D5AD6">
        <w:rPr>
          <w:rFonts w:asciiTheme="minorHAnsi" w:hAnsiTheme="minorHAnsi" w:cstheme="minorHAnsi"/>
          <w:sz w:val="22"/>
          <w:szCs w:val="22"/>
        </w:rPr>
        <w:t>Kupující</w:t>
      </w:r>
      <w:r w:rsidRPr="003D5AD6">
        <w:rPr>
          <w:rFonts w:asciiTheme="minorHAnsi" w:hAnsiTheme="minorHAnsi" w:cstheme="minorHAnsi"/>
          <w:sz w:val="22"/>
          <w:szCs w:val="22"/>
        </w:rPr>
        <w:t>ho s licenčními podmínkami prokazatelně seznámit nebo na ně alespoň odkázat.</w:t>
      </w:r>
    </w:p>
    <w:p w:rsidR="006D6756" w:rsidRPr="00942C25" w:rsidRDefault="006D6756" w:rsidP="006D6756">
      <w:pPr>
        <w:pStyle w:val="Odstavecseseznamem"/>
        <w:numPr>
          <w:ilvl w:val="0"/>
          <w:numId w:val="19"/>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Místem plnění je České vysoké učení technické v Praze, Fakulta informačních technologií, </w:t>
      </w:r>
      <w:r w:rsidRPr="00A33DEE">
        <w:rPr>
          <w:rFonts w:asciiTheme="minorHAnsi" w:hAnsiTheme="minorHAnsi" w:cstheme="minorHAnsi"/>
          <w:sz w:val="22"/>
          <w:szCs w:val="22"/>
        </w:rPr>
        <w:t>Thákurova 9, 160 00 Praha 6.</w:t>
      </w:r>
    </w:p>
    <w:p w:rsidR="006D6756" w:rsidRPr="00942C25" w:rsidRDefault="006D6756" w:rsidP="006D6756">
      <w:pPr>
        <w:pStyle w:val="Odstavecseseznamem"/>
        <w:numPr>
          <w:ilvl w:val="0"/>
          <w:numId w:val="19"/>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Osob</w:t>
      </w:r>
      <w:r>
        <w:rPr>
          <w:rFonts w:asciiTheme="minorHAnsi" w:hAnsiTheme="minorHAnsi" w:cstheme="minorHAnsi"/>
          <w:sz w:val="22"/>
          <w:szCs w:val="22"/>
        </w:rPr>
        <w:t>ou</w:t>
      </w:r>
      <w:r w:rsidRPr="00942C25">
        <w:rPr>
          <w:rFonts w:asciiTheme="minorHAnsi" w:hAnsiTheme="minorHAnsi" w:cstheme="minorHAnsi"/>
          <w:sz w:val="22"/>
          <w:szCs w:val="22"/>
        </w:rPr>
        <w:t xml:space="preserve"> oprávněn</w:t>
      </w:r>
      <w:r>
        <w:rPr>
          <w:rFonts w:asciiTheme="minorHAnsi" w:hAnsiTheme="minorHAnsi" w:cstheme="minorHAnsi"/>
          <w:sz w:val="22"/>
          <w:szCs w:val="22"/>
        </w:rPr>
        <w:t>ou</w:t>
      </w:r>
      <w:r w:rsidRPr="00942C25">
        <w:rPr>
          <w:rFonts w:asciiTheme="minorHAnsi" w:hAnsiTheme="minorHAnsi" w:cstheme="minorHAnsi"/>
          <w:sz w:val="22"/>
          <w:szCs w:val="22"/>
        </w:rPr>
        <w:t xml:space="preserve"> k převzetí </w:t>
      </w:r>
      <w:r w:rsidR="00C26097">
        <w:rPr>
          <w:rFonts w:asciiTheme="minorHAnsi" w:hAnsiTheme="minorHAnsi" w:cstheme="minorHAnsi"/>
          <w:sz w:val="22"/>
          <w:szCs w:val="22"/>
        </w:rPr>
        <w:t>Zboží</w:t>
      </w:r>
      <w:r w:rsidRPr="00942C25">
        <w:rPr>
          <w:rFonts w:asciiTheme="minorHAnsi" w:hAnsiTheme="minorHAnsi" w:cstheme="minorHAnsi"/>
          <w:sz w:val="22"/>
          <w:szCs w:val="22"/>
        </w:rPr>
        <w:t xml:space="preserve"> za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ho je osoba oprávněná ve věcech technických za </w:t>
      </w:r>
      <w:r w:rsidR="00C26097">
        <w:rPr>
          <w:rFonts w:asciiTheme="minorHAnsi" w:hAnsiTheme="minorHAnsi" w:cstheme="minorHAnsi"/>
          <w:sz w:val="22"/>
          <w:szCs w:val="22"/>
        </w:rPr>
        <w:t>Kupující</w:t>
      </w:r>
      <w:r w:rsidRPr="00942C25">
        <w:rPr>
          <w:rFonts w:asciiTheme="minorHAnsi" w:hAnsiTheme="minorHAnsi" w:cstheme="minorHAnsi"/>
          <w:sz w:val="22"/>
          <w:szCs w:val="22"/>
        </w:rPr>
        <w:t>ho, nebo jí pověřená osoba.</w:t>
      </w:r>
    </w:p>
    <w:p w:rsidR="006D6756" w:rsidRPr="0023437B" w:rsidRDefault="00C26097" w:rsidP="006D6756">
      <w:pPr>
        <w:pStyle w:val="Odstavecseseznamem"/>
        <w:numPr>
          <w:ilvl w:val="0"/>
          <w:numId w:val="19"/>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6D6756" w:rsidRPr="00942C25">
        <w:rPr>
          <w:rFonts w:asciiTheme="minorHAnsi" w:hAnsiTheme="minorHAnsi" w:cstheme="minorHAnsi"/>
          <w:sz w:val="22"/>
          <w:szCs w:val="22"/>
        </w:rPr>
        <w:t xml:space="preserve"> je povinen zabezpečit vlastní </w:t>
      </w:r>
      <w:r w:rsidR="006D6756">
        <w:rPr>
          <w:rFonts w:asciiTheme="minorHAnsi" w:hAnsiTheme="minorHAnsi" w:cstheme="minorHAnsi"/>
          <w:sz w:val="22"/>
          <w:szCs w:val="22"/>
        </w:rPr>
        <w:t>pře</w:t>
      </w:r>
      <w:r w:rsidR="006D6756" w:rsidRPr="00942C25">
        <w:rPr>
          <w:rFonts w:asciiTheme="minorHAnsi" w:hAnsiTheme="minorHAnsi" w:cstheme="minorHAnsi"/>
          <w:sz w:val="22"/>
          <w:szCs w:val="22"/>
        </w:rPr>
        <w:t xml:space="preserve">pravu </w:t>
      </w:r>
      <w:r>
        <w:rPr>
          <w:rFonts w:asciiTheme="minorHAnsi" w:hAnsiTheme="minorHAnsi" w:cstheme="minorHAnsi"/>
          <w:sz w:val="22"/>
          <w:szCs w:val="22"/>
        </w:rPr>
        <w:t>Zboží</w:t>
      </w:r>
      <w:r w:rsidR="006D6756" w:rsidRPr="00942C25">
        <w:rPr>
          <w:rFonts w:asciiTheme="minorHAnsi" w:hAnsiTheme="minorHAnsi" w:cstheme="minorHAnsi"/>
          <w:sz w:val="22"/>
          <w:szCs w:val="22"/>
        </w:rPr>
        <w:t xml:space="preserve"> na míst</w:t>
      </w:r>
      <w:r w:rsidR="006D6756">
        <w:rPr>
          <w:rFonts w:asciiTheme="minorHAnsi" w:hAnsiTheme="minorHAnsi" w:cstheme="minorHAnsi"/>
          <w:sz w:val="22"/>
          <w:szCs w:val="22"/>
        </w:rPr>
        <w:t>o</w:t>
      </w:r>
      <w:r w:rsidR="006D6756" w:rsidRPr="00942C25">
        <w:rPr>
          <w:rFonts w:asciiTheme="minorHAnsi" w:hAnsiTheme="minorHAnsi" w:cstheme="minorHAnsi"/>
          <w:sz w:val="22"/>
          <w:szCs w:val="22"/>
        </w:rPr>
        <w:t xml:space="preserve"> plnění</w:t>
      </w:r>
      <w:r w:rsidR="006D6756">
        <w:rPr>
          <w:rFonts w:asciiTheme="minorHAnsi" w:hAnsiTheme="minorHAnsi" w:cstheme="minorHAnsi"/>
          <w:sz w:val="22"/>
          <w:szCs w:val="22"/>
        </w:rPr>
        <w:t xml:space="preserve"> dle čl. IV odst. 4 této </w:t>
      </w:r>
      <w:r>
        <w:rPr>
          <w:rFonts w:asciiTheme="minorHAnsi" w:hAnsiTheme="minorHAnsi" w:cstheme="minorHAnsi"/>
          <w:sz w:val="22"/>
          <w:szCs w:val="22"/>
        </w:rPr>
        <w:t>Smlouv</w:t>
      </w:r>
      <w:r w:rsidR="006D6756">
        <w:rPr>
          <w:rFonts w:asciiTheme="minorHAnsi" w:hAnsiTheme="minorHAnsi" w:cstheme="minorHAnsi"/>
          <w:sz w:val="22"/>
          <w:szCs w:val="22"/>
        </w:rPr>
        <w:t>y</w:t>
      </w:r>
      <w:r w:rsidR="006D6756" w:rsidRPr="00942C25">
        <w:rPr>
          <w:rFonts w:asciiTheme="minorHAnsi" w:hAnsiTheme="minorHAnsi" w:cstheme="minorHAnsi"/>
          <w:sz w:val="22"/>
          <w:szCs w:val="22"/>
        </w:rPr>
        <w:t>.</w:t>
      </w:r>
      <w:r w:rsidR="006D6756">
        <w:rPr>
          <w:rFonts w:asciiTheme="minorHAnsi" w:hAnsiTheme="minorHAnsi" w:cstheme="minorHAnsi"/>
          <w:sz w:val="22"/>
          <w:szCs w:val="22"/>
        </w:rPr>
        <w:t xml:space="preserve"> </w:t>
      </w:r>
      <w:r w:rsidR="006D6756" w:rsidRPr="00942C25">
        <w:rPr>
          <w:rFonts w:asciiTheme="minorHAnsi" w:hAnsiTheme="minorHAnsi" w:cstheme="minorHAnsi"/>
          <w:sz w:val="22"/>
          <w:szCs w:val="22"/>
        </w:rPr>
        <w:t xml:space="preserve">Náklady spojené s odevzdáním </w:t>
      </w:r>
      <w:r>
        <w:rPr>
          <w:rFonts w:asciiTheme="minorHAnsi" w:hAnsiTheme="minorHAnsi" w:cstheme="minorHAnsi"/>
          <w:sz w:val="22"/>
          <w:szCs w:val="22"/>
        </w:rPr>
        <w:t>Zboží</w:t>
      </w:r>
      <w:r w:rsidR="006D6756" w:rsidRPr="00942C25">
        <w:rPr>
          <w:rFonts w:asciiTheme="minorHAnsi" w:hAnsiTheme="minorHAnsi" w:cstheme="minorHAnsi"/>
          <w:sz w:val="22"/>
          <w:szCs w:val="22"/>
        </w:rPr>
        <w:t xml:space="preserve">, zejména náklady na dopravu a zabalení </w:t>
      </w:r>
      <w:r>
        <w:rPr>
          <w:rFonts w:asciiTheme="minorHAnsi" w:hAnsiTheme="minorHAnsi" w:cstheme="minorHAnsi"/>
          <w:sz w:val="22"/>
          <w:szCs w:val="22"/>
        </w:rPr>
        <w:t>Zboží</w:t>
      </w:r>
      <w:r w:rsidR="006D6756" w:rsidRPr="00942C25">
        <w:rPr>
          <w:rFonts w:asciiTheme="minorHAnsi" w:hAnsiTheme="minorHAnsi" w:cstheme="minorHAnsi"/>
          <w:sz w:val="22"/>
          <w:szCs w:val="22"/>
        </w:rPr>
        <w:t xml:space="preserve">, nese </w:t>
      </w:r>
      <w:r>
        <w:rPr>
          <w:rFonts w:asciiTheme="minorHAnsi" w:hAnsiTheme="minorHAnsi" w:cstheme="minorHAnsi"/>
          <w:sz w:val="22"/>
          <w:szCs w:val="22"/>
        </w:rPr>
        <w:t>Prodávající</w:t>
      </w:r>
      <w:r w:rsidR="006D6756" w:rsidRPr="00942C25">
        <w:rPr>
          <w:rFonts w:asciiTheme="minorHAnsi" w:hAnsiTheme="minorHAnsi" w:cstheme="minorHAnsi"/>
          <w:sz w:val="22"/>
          <w:szCs w:val="22"/>
        </w:rPr>
        <w:t>.</w:t>
      </w:r>
    </w:p>
    <w:p w:rsidR="006D6756" w:rsidRDefault="006D6756" w:rsidP="006D6756">
      <w:pPr>
        <w:pStyle w:val="Odstavecseseznamem"/>
        <w:numPr>
          <w:ilvl w:val="0"/>
          <w:numId w:val="19"/>
        </w:numPr>
        <w:spacing w:after="240" w:line="276" w:lineRule="auto"/>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Smluvní strany si ujednaly, že ustanovení § 2126 a § 2127 občanského zákoníku o svépomocném prodeji se v případě prodlení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ho s převzetím </w:t>
      </w:r>
      <w:r w:rsidR="00C26097">
        <w:rPr>
          <w:rFonts w:asciiTheme="minorHAnsi" w:hAnsiTheme="minorHAnsi" w:cstheme="minorHAnsi"/>
          <w:sz w:val="22"/>
          <w:szCs w:val="22"/>
        </w:rPr>
        <w:t>Zboží</w:t>
      </w:r>
      <w:r w:rsidRPr="00942C25">
        <w:rPr>
          <w:rFonts w:asciiTheme="minorHAnsi" w:hAnsiTheme="minorHAnsi" w:cstheme="minorHAnsi"/>
          <w:sz w:val="22"/>
          <w:szCs w:val="22"/>
        </w:rPr>
        <w:t xml:space="preserve"> nepoužije.</w:t>
      </w:r>
    </w:p>
    <w:p w:rsidR="006D6756" w:rsidRDefault="00C26097" w:rsidP="006D6756">
      <w:pPr>
        <w:pStyle w:val="Odstavecseseznamem"/>
        <w:numPr>
          <w:ilvl w:val="0"/>
          <w:numId w:val="19"/>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Kupující</w:t>
      </w:r>
      <w:r w:rsidR="006D6756" w:rsidRPr="00942C25">
        <w:rPr>
          <w:rFonts w:asciiTheme="minorHAnsi" w:hAnsiTheme="minorHAnsi" w:cstheme="minorHAnsi"/>
          <w:sz w:val="22"/>
          <w:szCs w:val="22"/>
        </w:rPr>
        <w:t xml:space="preserve"> nabývá vlastnické právo ke </w:t>
      </w:r>
      <w:r>
        <w:rPr>
          <w:rFonts w:asciiTheme="minorHAnsi" w:hAnsiTheme="minorHAnsi" w:cstheme="minorHAnsi"/>
          <w:sz w:val="22"/>
          <w:szCs w:val="22"/>
        </w:rPr>
        <w:t>Zboží</w:t>
      </w:r>
      <w:r w:rsidR="006D6756" w:rsidRPr="00942C25">
        <w:rPr>
          <w:rFonts w:asciiTheme="minorHAnsi" w:hAnsiTheme="minorHAnsi" w:cstheme="minorHAnsi"/>
          <w:sz w:val="22"/>
          <w:szCs w:val="22"/>
        </w:rPr>
        <w:t xml:space="preserve"> dnem předání a převzetí </w:t>
      </w:r>
      <w:r>
        <w:rPr>
          <w:rFonts w:asciiTheme="minorHAnsi" w:hAnsiTheme="minorHAnsi" w:cstheme="minorHAnsi"/>
          <w:sz w:val="22"/>
          <w:szCs w:val="22"/>
        </w:rPr>
        <w:t>Zboží</w:t>
      </w:r>
      <w:r w:rsidR="006D6756" w:rsidRPr="00942C25">
        <w:rPr>
          <w:rFonts w:asciiTheme="minorHAnsi" w:hAnsiTheme="minorHAnsi" w:cstheme="minorHAnsi"/>
          <w:sz w:val="22"/>
          <w:szCs w:val="22"/>
        </w:rPr>
        <w:t xml:space="preserve"> uvedeném na předávacím protokolu. Nebezpečí škody na </w:t>
      </w:r>
      <w:r>
        <w:rPr>
          <w:rFonts w:asciiTheme="minorHAnsi" w:hAnsiTheme="minorHAnsi" w:cstheme="minorHAnsi"/>
          <w:sz w:val="22"/>
          <w:szCs w:val="22"/>
        </w:rPr>
        <w:t>Zboží</w:t>
      </w:r>
      <w:r w:rsidR="006D6756" w:rsidRPr="00942C25">
        <w:rPr>
          <w:rFonts w:asciiTheme="minorHAnsi" w:hAnsiTheme="minorHAnsi" w:cstheme="minorHAnsi"/>
          <w:sz w:val="22"/>
          <w:szCs w:val="22"/>
        </w:rPr>
        <w:t xml:space="preserve"> včetně užitků přechází na </w:t>
      </w:r>
      <w:r>
        <w:rPr>
          <w:rFonts w:asciiTheme="minorHAnsi" w:hAnsiTheme="minorHAnsi" w:cstheme="minorHAnsi"/>
          <w:sz w:val="22"/>
          <w:szCs w:val="22"/>
        </w:rPr>
        <w:t>Kupující</w:t>
      </w:r>
      <w:r w:rsidR="006D6756" w:rsidRPr="00942C25">
        <w:rPr>
          <w:rFonts w:asciiTheme="minorHAnsi" w:hAnsiTheme="minorHAnsi" w:cstheme="minorHAnsi"/>
          <w:sz w:val="22"/>
          <w:szCs w:val="22"/>
        </w:rPr>
        <w:t xml:space="preserve">ho převzetím </w:t>
      </w:r>
      <w:r>
        <w:rPr>
          <w:rFonts w:asciiTheme="minorHAnsi" w:hAnsiTheme="minorHAnsi" w:cstheme="minorHAnsi"/>
          <w:sz w:val="22"/>
          <w:szCs w:val="22"/>
        </w:rPr>
        <w:t>Zboží</w:t>
      </w:r>
      <w:r w:rsidR="006D6756" w:rsidRPr="00942C25">
        <w:rPr>
          <w:rFonts w:asciiTheme="minorHAnsi" w:hAnsiTheme="minorHAnsi" w:cstheme="minorHAnsi"/>
          <w:sz w:val="22"/>
          <w:szCs w:val="22"/>
        </w:rPr>
        <w:t>.</w:t>
      </w:r>
    </w:p>
    <w:p w:rsidR="006D6756" w:rsidRDefault="006D6756" w:rsidP="006D6756">
      <w:pPr>
        <w:pStyle w:val="Odstavecseseznamem"/>
        <w:numPr>
          <w:ilvl w:val="0"/>
          <w:numId w:val="19"/>
        </w:numPr>
        <w:spacing w:after="240" w:line="276" w:lineRule="auto"/>
        <w:contextualSpacing w:val="0"/>
        <w:jc w:val="both"/>
        <w:rPr>
          <w:rFonts w:asciiTheme="minorHAnsi" w:hAnsiTheme="minorHAnsi" w:cstheme="minorHAnsi"/>
          <w:sz w:val="22"/>
          <w:szCs w:val="22"/>
        </w:rPr>
      </w:pPr>
      <w:r w:rsidRPr="006D6756">
        <w:rPr>
          <w:rFonts w:asciiTheme="minorHAnsi" w:hAnsiTheme="minorHAnsi" w:cstheme="minorHAnsi"/>
          <w:sz w:val="22"/>
          <w:szCs w:val="22"/>
        </w:rPr>
        <w:t>Součástí nabídky dodavatele musí být seznam kontaktů pro hlášení záručních oprav (minimálně telefon a email).</w:t>
      </w:r>
    </w:p>
    <w:p w:rsidR="001B0804" w:rsidRPr="00942C25" w:rsidRDefault="001B0804" w:rsidP="001B0804">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942C25">
        <w:rPr>
          <w:rFonts w:asciiTheme="minorHAnsi" w:hAnsiTheme="minorHAnsi" w:cstheme="minorHAnsi"/>
          <w:b/>
          <w:sz w:val="22"/>
          <w:szCs w:val="22"/>
        </w:rPr>
        <w:t>Kupní cena a platební podmínky</w:t>
      </w:r>
    </w:p>
    <w:p w:rsidR="001B0804" w:rsidRPr="00942C25" w:rsidRDefault="001B0804" w:rsidP="001B0804">
      <w:pPr>
        <w:pStyle w:val="Odstavecseseznamem"/>
        <w:numPr>
          <w:ilvl w:val="0"/>
          <w:numId w:val="20"/>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Celková kupní </w:t>
      </w:r>
      <w:r w:rsidRPr="00BA2B73">
        <w:rPr>
          <w:rFonts w:asciiTheme="minorHAnsi" w:hAnsiTheme="minorHAnsi" w:cstheme="minorHAnsi"/>
          <w:sz w:val="22"/>
          <w:szCs w:val="22"/>
        </w:rPr>
        <w:t xml:space="preserve">cena </w:t>
      </w:r>
      <w:r w:rsidR="00C26097">
        <w:rPr>
          <w:rFonts w:asciiTheme="minorHAnsi" w:hAnsiTheme="minorHAnsi" w:cstheme="minorHAnsi"/>
          <w:sz w:val="22"/>
          <w:szCs w:val="22"/>
        </w:rPr>
        <w:t>Zboží</w:t>
      </w:r>
      <w:r w:rsidRPr="00BA2B73">
        <w:rPr>
          <w:rFonts w:asciiTheme="minorHAnsi" w:hAnsiTheme="minorHAnsi" w:cstheme="minorHAnsi"/>
          <w:sz w:val="22"/>
          <w:szCs w:val="22"/>
        </w:rPr>
        <w:t xml:space="preserve"> byla stanovena ve výši </w:t>
      </w:r>
      <w:r w:rsidRPr="001B0804">
        <w:rPr>
          <w:rFonts w:asciiTheme="minorHAnsi" w:hAnsiTheme="minorHAnsi" w:cstheme="minorHAnsi"/>
          <w:sz w:val="22"/>
          <w:szCs w:val="22"/>
          <w:highlight w:val="yellow"/>
        </w:rPr>
        <w:t>(doplní uchazeč)</w:t>
      </w:r>
      <w:r>
        <w:rPr>
          <w:rFonts w:asciiTheme="minorHAnsi" w:hAnsiTheme="minorHAnsi" w:cstheme="minorHAnsi"/>
          <w:sz w:val="22"/>
          <w:szCs w:val="22"/>
        </w:rPr>
        <w:t xml:space="preserve"> </w:t>
      </w:r>
      <w:r w:rsidRPr="00942C25">
        <w:rPr>
          <w:rFonts w:asciiTheme="minorHAnsi" w:hAnsiTheme="minorHAnsi" w:cstheme="minorHAnsi"/>
          <w:sz w:val="22"/>
          <w:szCs w:val="22"/>
        </w:rPr>
        <w:t xml:space="preserve">Kč bez DPH, DPH ve výši </w:t>
      </w:r>
      <w:r w:rsidRPr="001B0804">
        <w:rPr>
          <w:rFonts w:asciiTheme="minorHAnsi" w:hAnsiTheme="minorHAnsi" w:cstheme="minorHAnsi"/>
          <w:sz w:val="22"/>
          <w:szCs w:val="22"/>
          <w:highlight w:val="yellow"/>
        </w:rPr>
        <w:t>(doplní uchazeč)</w:t>
      </w:r>
      <w:r w:rsidRPr="00942C25">
        <w:rPr>
          <w:rFonts w:asciiTheme="minorHAnsi" w:hAnsiTheme="minorHAnsi" w:cstheme="minorHAnsi"/>
          <w:sz w:val="22"/>
          <w:szCs w:val="22"/>
        </w:rPr>
        <w:t xml:space="preserve"> Kč, tj. celkem včetně DPH </w:t>
      </w:r>
      <w:r w:rsidRPr="001B0804">
        <w:rPr>
          <w:rFonts w:asciiTheme="minorHAnsi" w:hAnsiTheme="minorHAnsi" w:cstheme="minorHAnsi"/>
          <w:sz w:val="22"/>
          <w:szCs w:val="22"/>
          <w:highlight w:val="yellow"/>
        </w:rPr>
        <w:t>(doplní uchazeč)</w:t>
      </w:r>
      <w:r w:rsidRPr="00942C25">
        <w:rPr>
          <w:rFonts w:asciiTheme="minorHAnsi" w:hAnsiTheme="minorHAnsi" w:cstheme="minorHAnsi"/>
          <w:sz w:val="22"/>
          <w:szCs w:val="22"/>
        </w:rPr>
        <w:t xml:space="preserve"> Kč. DPH bude účtována ve výši určené podle právních předpisů platných ke dni uskutečnění zdanitelného plnění.</w:t>
      </w:r>
    </w:p>
    <w:p w:rsidR="001B0804" w:rsidRDefault="001B0804" w:rsidP="001B0804">
      <w:pPr>
        <w:pStyle w:val="Odstavecseseznamem"/>
        <w:numPr>
          <w:ilvl w:val="0"/>
          <w:numId w:val="20"/>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Kupní cena dle odst. 1 tohoto článku je konečná a zahrnuje veškeré náklady a zisk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ho spojené s dodáním </w:t>
      </w:r>
      <w:r w:rsidR="00C26097">
        <w:rPr>
          <w:rFonts w:asciiTheme="minorHAnsi" w:hAnsiTheme="minorHAnsi" w:cstheme="minorHAnsi"/>
          <w:sz w:val="22"/>
          <w:szCs w:val="22"/>
        </w:rPr>
        <w:t>Zboží</w:t>
      </w:r>
      <w:r>
        <w:rPr>
          <w:rFonts w:asciiTheme="minorHAnsi" w:hAnsiTheme="minorHAnsi" w:cstheme="minorHAnsi"/>
          <w:sz w:val="22"/>
          <w:szCs w:val="22"/>
        </w:rPr>
        <w:t>,</w:t>
      </w:r>
      <w:r w:rsidRPr="00942C25">
        <w:rPr>
          <w:rFonts w:asciiTheme="minorHAnsi" w:hAnsiTheme="minorHAnsi" w:cstheme="minorHAnsi"/>
          <w:sz w:val="22"/>
          <w:szCs w:val="22"/>
        </w:rPr>
        <w:t xml:space="preserve"> </w:t>
      </w:r>
      <w:r>
        <w:rPr>
          <w:rFonts w:asciiTheme="minorHAnsi" w:hAnsiTheme="minorHAnsi" w:cstheme="minorHAnsi"/>
          <w:sz w:val="22"/>
          <w:szCs w:val="22"/>
        </w:rPr>
        <w:t xml:space="preserve">včetně </w:t>
      </w:r>
      <w:r w:rsidRPr="00942C25">
        <w:rPr>
          <w:rFonts w:asciiTheme="minorHAnsi" w:hAnsiTheme="minorHAnsi" w:cstheme="minorHAnsi"/>
          <w:sz w:val="22"/>
          <w:szCs w:val="22"/>
        </w:rPr>
        <w:t>cen</w:t>
      </w:r>
      <w:r>
        <w:rPr>
          <w:rFonts w:asciiTheme="minorHAnsi" w:hAnsiTheme="minorHAnsi" w:cstheme="minorHAnsi"/>
          <w:sz w:val="22"/>
          <w:szCs w:val="22"/>
        </w:rPr>
        <w:t>y</w:t>
      </w:r>
      <w:r w:rsidRPr="00942C25">
        <w:rPr>
          <w:rFonts w:asciiTheme="minorHAnsi" w:hAnsiTheme="minorHAnsi" w:cstheme="minorHAnsi"/>
          <w:sz w:val="22"/>
          <w:szCs w:val="22"/>
        </w:rPr>
        <w:t xml:space="preserve"> </w:t>
      </w:r>
      <w:r>
        <w:rPr>
          <w:rFonts w:asciiTheme="minorHAnsi" w:hAnsiTheme="minorHAnsi" w:cstheme="minorHAnsi"/>
          <w:sz w:val="22"/>
          <w:szCs w:val="22"/>
        </w:rPr>
        <w:t>pře</w:t>
      </w:r>
      <w:r w:rsidRPr="00942C25">
        <w:rPr>
          <w:rFonts w:asciiTheme="minorHAnsi" w:hAnsiTheme="minorHAnsi" w:cstheme="minorHAnsi"/>
          <w:sz w:val="22"/>
          <w:szCs w:val="22"/>
        </w:rPr>
        <w:t xml:space="preserve">pravy </w:t>
      </w:r>
      <w:r w:rsidR="00C26097">
        <w:rPr>
          <w:rFonts w:asciiTheme="minorHAnsi" w:hAnsiTheme="minorHAnsi" w:cstheme="minorHAnsi"/>
          <w:sz w:val="22"/>
          <w:szCs w:val="22"/>
        </w:rPr>
        <w:t>Zboží</w:t>
      </w:r>
      <w:r>
        <w:rPr>
          <w:rFonts w:asciiTheme="minorHAnsi" w:hAnsiTheme="minorHAnsi" w:cstheme="minorHAnsi"/>
          <w:sz w:val="22"/>
          <w:szCs w:val="22"/>
        </w:rPr>
        <w:t xml:space="preserve"> na místo plnění </w:t>
      </w:r>
      <w:r w:rsidRPr="00942C25">
        <w:rPr>
          <w:rFonts w:asciiTheme="minorHAnsi" w:hAnsiTheme="minorHAnsi" w:cstheme="minorHAnsi"/>
          <w:sz w:val="22"/>
          <w:szCs w:val="22"/>
        </w:rPr>
        <w:t>a případn</w:t>
      </w:r>
      <w:r>
        <w:rPr>
          <w:rFonts w:asciiTheme="minorHAnsi" w:hAnsiTheme="minorHAnsi" w:cstheme="minorHAnsi"/>
          <w:sz w:val="22"/>
          <w:szCs w:val="22"/>
        </w:rPr>
        <w:t>é</w:t>
      </w:r>
      <w:r w:rsidRPr="00942C25">
        <w:rPr>
          <w:rFonts w:asciiTheme="minorHAnsi" w:hAnsiTheme="minorHAnsi" w:cstheme="minorHAnsi"/>
          <w:sz w:val="22"/>
          <w:szCs w:val="22"/>
        </w:rPr>
        <w:t xml:space="preserve"> další </w:t>
      </w:r>
      <w:r>
        <w:rPr>
          <w:rFonts w:asciiTheme="minorHAnsi" w:hAnsiTheme="minorHAnsi" w:cstheme="minorHAnsi"/>
          <w:sz w:val="22"/>
          <w:szCs w:val="22"/>
        </w:rPr>
        <w:t xml:space="preserve">související </w:t>
      </w:r>
      <w:r w:rsidRPr="00942C25">
        <w:rPr>
          <w:rFonts w:asciiTheme="minorHAnsi" w:hAnsiTheme="minorHAnsi" w:cstheme="minorHAnsi"/>
          <w:sz w:val="22"/>
          <w:szCs w:val="22"/>
        </w:rPr>
        <w:t>platby (např. recyklační poplatky apod.).</w:t>
      </w:r>
    </w:p>
    <w:p w:rsidR="001B0804" w:rsidRPr="007E5DE2" w:rsidRDefault="001B0804" w:rsidP="001B0804">
      <w:pPr>
        <w:pStyle w:val="Odstavecseseznamem"/>
        <w:numPr>
          <w:ilvl w:val="0"/>
          <w:numId w:val="20"/>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Kupní cenu dle čl. V odst. 1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je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 povinen zaplatit </w:t>
      </w:r>
      <w:r w:rsidR="00C26097">
        <w:rPr>
          <w:rFonts w:asciiTheme="minorHAnsi" w:hAnsiTheme="minorHAnsi" w:cstheme="minorHAnsi"/>
          <w:sz w:val="22"/>
          <w:szCs w:val="22"/>
        </w:rPr>
        <w:t>Prodávající</w:t>
      </w:r>
      <w:r w:rsidRPr="00942C25">
        <w:rPr>
          <w:rFonts w:asciiTheme="minorHAnsi" w:hAnsiTheme="minorHAnsi" w:cstheme="minorHAnsi"/>
          <w:sz w:val="22"/>
          <w:szCs w:val="22"/>
        </w:rPr>
        <w:t>mu</w:t>
      </w:r>
      <w:r>
        <w:rPr>
          <w:rFonts w:asciiTheme="minorHAnsi" w:hAnsiTheme="minorHAnsi" w:cstheme="minorHAnsi"/>
          <w:sz w:val="22"/>
          <w:szCs w:val="22"/>
        </w:rPr>
        <w:t xml:space="preserve"> bezhotovostním převodem </w:t>
      </w:r>
      <w:r w:rsidRPr="00942C25">
        <w:rPr>
          <w:rFonts w:asciiTheme="minorHAnsi" w:hAnsiTheme="minorHAnsi" w:cstheme="minorHAnsi"/>
          <w:sz w:val="22"/>
          <w:szCs w:val="22"/>
        </w:rPr>
        <w:t xml:space="preserve">na bankovní účet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ho uvedený v článku I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na základě řádně vystaveného daňového dokladu, který je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 oprávněn vystavit ke dni uskutečnění </w:t>
      </w:r>
      <w:r w:rsidRPr="007E5DE2">
        <w:rPr>
          <w:rFonts w:asciiTheme="minorHAnsi" w:hAnsiTheme="minorHAnsi" w:cstheme="minorHAnsi"/>
          <w:sz w:val="22"/>
          <w:szCs w:val="22"/>
        </w:rPr>
        <w:t xml:space="preserve">zdanitelného plnění, tj. ke dni podpisu předávacího protokolu. </w:t>
      </w:r>
    </w:p>
    <w:p w:rsidR="001B0804" w:rsidRPr="007E5DE2" w:rsidRDefault="001B0804" w:rsidP="001B0804">
      <w:pPr>
        <w:pStyle w:val="Odstavecseseznamem"/>
        <w:numPr>
          <w:ilvl w:val="0"/>
          <w:numId w:val="20"/>
        </w:numPr>
        <w:spacing w:after="240" w:line="276" w:lineRule="auto"/>
        <w:ind w:left="357" w:hanging="357"/>
        <w:contextualSpacing w:val="0"/>
        <w:jc w:val="both"/>
        <w:rPr>
          <w:rFonts w:asciiTheme="minorHAnsi" w:hAnsiTheme="minorHAnsi" w:cstheme="minorHAnsi"/>
          <w:sz w:val="22"/>
          <w:szCs w:val="22"/>
        </w:rPr>
      </w:pPr>
      <w:r w:rsidRPr="007E5DE2">
        <w:rPr>
          <w:rFonts w:asciiTheme="minorHAnsi" w:hAnsiTheme="minorHAnsi" w:cstheme="minorHAnsi"/>
          <w:sz w:val="22"/>
          <w:szCs w:val="22"/>
        </w:rPr>
        <w:t xml:space="preserve">Splatnost daňového dokladu je 30 dnů ode dne jeho prokazatelného doručení </w:t>
      </w:r>
      <w:r w:rsidR="00C26097">
        <w:rPr>
          <w:rFonts w:asciiTheme="minorHAnsi" w:hAnsiTheme="minorHAnsi" w:cstheme="minorHAnsi"/>
          <w:sz w:val="22"/>
          <w:szCs w:val="22"/>
        </w:rPr>
        <w:t>Kupující</w:t>
      </w:r>
      <w:r w:rsidRPr="007E5DE2">
        <w:rPr>
          <w:rFonts w:asciiTheme="minorHAnsi" w:hAnsiTheme="minorHAnsi" w:cstheme="minorHAnsi"/>
          <w:sz w:val="22"/>
          <w:szCs w:val="22"/>
        </w:rPr>
        <w:t xml:space="preserve">mu na adresu </w:t>
      </w:r>
      <w:r w:rsidR="00C26097">
        <w:rPr>
          <w:rFonts w:asciiTheme="minorHAnsi" w:hAnsiTheme="minorHAnsi" w:cstheme="minorHAnsi"/>
          <w:sz w:val="22"/>
          <w:szCs w:val="22"/>
        </w:rPr>
        <w:lastRenderedPageBreak/>
        <w:t>Kupující</w:t>
      </w:r>
      <w:r w:rsidRPr="007E5DE2">
        <w:rPr>
          <w:rFonts w:asciiTheme="minorHAnsi" w:hAnsiTheme="minorHAnsi" w:cstheme="minorHAnsi"/>
          <w:sz w:val="22"/>
          <w:szCs w:val="22"/>
        </w:rPr>
        <w:t xml:space="preserve">ho uvedenou v čl. I této </w:t>
      </w:r>
      <w:r w:rsidR="00C26097">
        <w:rPr>
          <w:rFonts w:asciiTheme="minorHAnsi" w:hAnsiTheme="minorHAnsi" w:cstheme="minorHAnsi"/>
          <w:sz w:val="22"/>
          <w:szCs w:val="22"/>
        </w:rPr>
        <w:t>Smlouv</w:t>
      </w:r>
      <w:r w:rsidRPr="007E5DE2">
        <w:rPr>
          <w:rFonts w:asciiTheme="minorHAnsi" w:hAnsiTheme="minorHAnsi" w:cstheme="minorHAnsi"/>
          <w:sz w:val="22"/>
          <w:szCs w:val="22"/>
        </w:rPr>
        <w:t xml:space="preserve">y. </w:t>
      </w:r>
    </w:p>
    <w:p w:rsidR="001B0804" w:rsidRPr="006931A1" w:rsidRDefault="001B0804" w:rsidP="001B0804">
      <w:pPr>
        <w:pStyle w:val="Odstavecseseznamem"/>
        <w:numPr>
          <w:ilvl w:val="0"/>
          <w:numId w:val="20"/>
        </w:numPr>
        <w:spacing w:after="240" w:line="276" w:lineRule="auto"/>
        <w:ind w:left="357" w:hanging="357"/>
        <w:contextualSpacing w:val="0"/>
        <w:jc w:val="both"/>
        <w:rPr>
          <w:rFonts w:asciiTheme="minorHAnsi" w:hAnsiTheme="minorHAnsi" w:cstheme="minorHAnsi"/>
          <w:sz w:val="22"/>
          <w:szCs w:val="22"/>
        </w:rPr>
      </w:pPr>
      <w:r w:rsidRPr="007E5DE2">
        <w:rPr>
          <w:rFonts w:asciiTheme="minorHAnsi" w:hAnsiTheme="minorHAnsi" w:cstheme="minorHAnsi"/>
          <w:sz w:val="22"/>
          <w:szCs w:val="22"/>
        </w:rPr>
        <w:t>Každý daňový doklad musí splňovat náležitosti daňového a účetního dokladu podle zákona č. 563/1991 Sb., o účetnictví, zákona č. 235/2004 Sb., o dani z přidané hodnoty</w:t>
      </w:r>
      <w:r>
        <w:rPr>
          <w:rFonts w:asciiTheme="minorHAnsi" w:hAnsiTheme="minorHAnsi" w:cstheme="minorHAnsi"/>
          <w:sz w:val="22"/>
          <w:szCs w:val="22"/>
        </w:rPr>
        <w:t xml:space="preserve"> </w:t>
      </w:r>
      <w:r w:rsidRPr="007E5DE2">
        <w:rPr>
          <w:rFonts w:asciiTheme="minorHAnsi" w:hAnsiTheme="minorHAnsi" w:cstheme="minorHAnsi"/>
          <w:sz w:val="22"/>
          <w:szCs w:val="22"/>
        </w:rPr>
        <w:t xml:space="preserve">a musí mít náležitosti obchodní listiny dle § 435 občanského zákoníku. Vystavený daňový doklad musí být označen názvem kupní </w:t>
      </w:r>
      <w:r w:rsidR="00C26097">
        <w:rPr>
          <w:rFonts w:asciiTheme="minorHAnsi" w:hAnsiTheme="minorHAnsi" w:cstheme="minorHAnsi"/>
          <w:sz w:val="22"/>
          <w:szCs w:val="22"/>
        </w:rPr>
        <w:t>Smlouv</w:t>
      </w:r>
      <w:r w:rsidRPr="007E5DE2">
        <w:rPr>
          <w:rFonts w:asciiTheme="minorHAnsi" w:hAnsiTheme="minorHAnsi" w:cstheme="minorHAnsi"/>
          <w:sz w:val="22"/>
          <w:szCs w:val="22"/>
        </w:rPr>
        <w:t xml:space="preserve">y a jejím číslem, pokud je uvedeno. V případě, že daňový doklad výše uvedené náležitosti nebude splňovat nebo bude obsahovat nesprávné údaje, vrátí </w:t>
      </w:r>
      <w:r w:rsidR="00C26097">
        <w:rPr>
          <w:rFonts w:asciiTheme="minorHAnsi" w:hAnsiTheme="minorHAnsi" w:cstheme="minorHAnsi"/>
          <w:sz w:val="22"/>
          <w:szCs w:val="22"/>
        </w:rPr>
        <w:t>Kupující</w:t>
      </w:r>
      <w:r w:rsidRPr="007E5DE2">
        <w:rPr>
          <w:rFonts w:asciiTheme="minorHAnsi" w:hAnsiTheme="minorHAnsi" w:cstheme="minorHAnsi"/>
          <w:sz w:val="22"/>
          <w:szCs w:val="22"/>
        </w:rPr>
        <w:t xml:space="preserve">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w:t>
      </w:r>
      <w:r w:rsidR="00C26097">
        <w:rPr>
          <w:rFonts w:asciiTheme="minorHAnsi" w:hAnsiTheme="minorHAnsi" w:cstheme="minorHAnsi"/>
          <w:sz w:val="22"/>
          <w:szCs w:val="22"/>
        </w:rPr>
        <w:t>Kupující</w:t>
      </w:r>
      <w:r w:rsidRPr="007E5DE2">
        <w:rPr>
          <w:rFonts w:asciiTheme="minorHAnsi" w:hAnsiTheme="minorHAnsi" w:cstheme="minorHAnsi"/>
          <w:sz w:val="22"/>
          <w:szCs w:val="22"/>
        </w:rPr>
        <w:t xml:space="preserve">ho uvedenou v čl. I této </w:t>
      </w:r>
      <w:r w:rsidR="00C26097">
        <w:rPr>
          <w:rFonts w:asciiTheme="minorHAnsi" w:hAnsiTheme="minorHAnsi" w:cstheme="minorHAnsi"/>
          <w:sz w:val="22"/>
          <w:szCs w:val="22"/>
        </w:rPr>
        <w:t>Smlouv</w:t>
      </w:r>
      <w:r w:rsidRPr="007E5DE2">
        <w:rPr>
          <w:rFonts w:asciiTheme="minorHAnsi" w:hAnsiTheme="minorHAnsi" w:cstheme="minorHAnsi"/>
          <w:sz w:val="22"/>
          <w:szCs w:val="22"/>
        </w:rPr>
        <w:t>y.</w:t>
      </w:r>
      <w:r w:rsidRPr="006931A1">
        <w:rPr>
          <w:rFonts w:asciiTheme="minorHAnsi" w:hAnsiTheme="minorHAnsi" w:cstheme="minorHAnsi"/>
          <w:sz w:val="22"/>
          <w:szCs w:val="22"/>
        </w:rPr>
        <w:t xml:space="preserve"> </w:t>
      </w:r>
    </w:p>
    <w:p w:rsidR="001B0804" w:rsidRPr="007E5DE2" w:rsidRDefault="001B0804" w:rsidP="001B0804">
      <w:pPr>
        <w:pStyle w:val="Odstavecseseznamem"/>
        <w:numPr>
          <w:ilvl w:val="0"/>
          <w:numId w:val="20"/>
        </w:numPr>
        <w:spacing w:after="240" w:line="276" w:lineRule="auto"/>
        <w:ind w:left="357" w:hanging="357"/>
        <w:contextualSpacing w:val="0"/>
        <w:jc w:val="both"/>
        <w:rPr>
          <w:rFonts w:asciiTheme="minorHAnsi" w:hAnsiTheme="minorHAnsi" w:cstheme="minorHAnsi"/>
          <w:sz w:val="22"/>
          <w:szCs w:val="22"/>
        </w:rPr>
      </w:pPr>
      <w:r w:rsidRPr="007E5DE2">
        <w:rPr>
          <w:rFonts w:asciiTheme="minorHAnsi" w:hAnsiTheme="minorHAnsi" w:cstheme="minorHAnsi"/>
          <w:sz w:val="22"/>
          <w:szCs w:val="22"/>
        </w:rPr>
        <w:t xml:space="preserve">Veškeré platby dle této </w:t>
      </w:r>
      <w:r w:rsidR="00C26097">
        <w:rPr>
          <w:rFonts w:asciiTheme="minorHAnsi" w:hAnsiTheme="minorHAnsi" w:cstheme="minorHAnsi"/>
          <w:sz w:val="22"/>
          <w:szCs w:val="22"/>
        </w:rPr>
        <w:t>Smlouv</w:t>
      </w:r>
      <w:r w:rsidRPr="007E5DE2">
        <w:rPr>
          <w:rFonts w:asciiTheme="minorHAnsi" w:hAnsiTheme="minorHAnsi" w:cstheme="minorHAnsi"/>
          <w:sz w:val="22"/>
          <w:szCs w:val="22"/>
        </w:rPr>
        <w:t>y budou probíhat výhradně v českých korunách (Kč) a rovněž veškeré cenové údaje budou v</w:t>
      </w:r>
      <w:r>
        <w:rPr>
          <w:rFonts w:asciiTheme="minorHAnsi" w:hAnsiTheme="minorHAnsi" w:cstheme="minorHAnsi"/>
          <w:sz w:val="22"/>
          <w:szCs w:val="22"/>
        </w:rPr>
        <w:t> českých korunách (Kč)</w:t>
      </w:r>
      <w:r w:rsidRPr="007E5DE2">
        <w:rPr>
          <w:rFonts w:asciiTheme="minorHAnsi" w:hAnsiTheme="minorHAnsi" w:cstheme="minorHAnsi"/>
          <w:sz w:val="22"/>
          <w:szCs w:val="22"/>
        </w:rPr>
        <w:t>.</w:t>
      </w:r>
    </w:p>
    <w:p w:rsidR="00972844" w:rsidRDefault="00C26097" w:rsidP="002871DE">
      <w:pPr>
        <w:pStyle w:val="Odstavecseseznamem"/>
        <w:numPr>
          <w:ilvl w:val="0"/>
          <w:numId w:val="20"/>
        </w:numPr>
        <w:spacing w:after="240" w:line="276" w:lineRule="auto"/>
        <w:contextualSpacing w:val="0"/>
        <w:jc w:val="both"/>
      </w:pPr>
      <w:r>
        <w:rPr>
          <w:rFonts w:asciiTheme="minorHAnsi" w:hAnsiTheme="minorHAnsi" w:cstheme="minorHAnsi"/>
          <w:sz w:val="22"/>
          <w:szCs w:val="22"/>
        </w:rPr>
        <w:t>Prodávající</w:t>
      </w:r>
      <w:r w:rsidR="001B0804" w:rsidRPr="00B332E1">
        <w:rPr>
          <w:rFonts w:asciiTheme="minorHAnsi" w:hAnsiTheme="minorHAnsi" w:cstheme="minorHAnsi"/>
          <w:sz w:val="22"/>
          <w:szCs w:val="22"/>
        </w:rPr>
        <w:t xml:space="preserve"> prohlašuje, že na sebe přebírá nebezpečí změny okolností podle 1765 odst. 2 občanského zákoníku. Ustanovení § 1765 odst. 1 a § 1766 občanského zákoníku se tedy ve vztahu k </w:t>
      </w:r>
      <w:r>
        <w:rPr>
          <w:rFonts w:asciiTheme="minorHAnsi" w:hAnsiTheme="minorHAnsi" w:cstheme="minorHAnsi"/>
          <w:sz w:val="22"/>
          <w:szCs w:val="22"/>
        </w:rPr>
        <w:t>Prodávající</w:t>
      </w:r>
      <w:r w:rsidR="001B0804" w:rsidRPr="00B332E1">
        <w:rPr>
          <w:rFonts w:asciiTheme="minorHAnsi" w:hAnsiTheme="minorHAnsi" w:cstheme="minorHAnsi"/>
          <w:sz w:val="22"/>
          <w:szCs w:val="22"/>
        </w:rPr>
        <w:t>mu nepoužije.</w:t>
      </w:r>
    </w:p>
    <w:p w:rsidR="00972844" w:rsidRPr="001B0804" w:rsidRDefault="00AC7A2E" w:rsidP="001B0804">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1B0804">
        <w:rPr>
          <w:rFonts w:asciiTheme="minorHAnsi" w:hAnsiTheme="minorHAnsi" w:cstheme="minorHAnsi"/>
          <w:b/>
          <w:sz w:val="22"/>
          <w:szCs w:val="22"/>
        </w:rPr>
        <w:t>Převod vlastnictví a nebezpečí škody na věci</w:t>
      </w:r>
    </w:p>
    <w:p w:rsidR="00972844" w:rsidRPr="001B0804" w:rsidRDefault="00C26097" w:rsidP="001B0804">
      <w:pPr>
        <w:pStyle w:val="Odstavecseseznamem"/>
        <w:numPr>
          <w:ilvl w:val="0"/>
          <w:numId w:val="22"/>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Kupující</w:t>
      </w:r>
      <w:r w:rsidR="00AC7A2E" w:rsidRPr="001B0804">
        <w:rPr>
          <w:rFonts w:asciiTheme="minorHAnsi" w:hAnsiTheme="minorHAnsi" w:cstheme="minorHAnsi"/>
          <w:sz w:val="22"/>
          <w:szCs w:val="22"/>
        </w:rPr>
        <w:t xml:space="preserve"> nabývá vlastnické právo ke </w:t>
      </w:r>
      <w:r>
        <w:rPr>
          <w:rFonts w:asciiTheme="minorHAnsi" w:hAnsiTheme="minorHAnsi" w:cstheme="minorHAnsi"/>
          <w:sz w:val="22"/>
          <w:szCs w:val="22"/>
        </w:rPr>
        <w:t>Zboží</w:t>
      </w:r>
      <w:r w:rsidR="00AC7A2E" w:rsidRPr="001B0804">
        <w:rPr>
          <w:rFonts w:asciiTheme="minorHAnsi" w:hAnsiTheme="minorHAnsi" w:cstheme="minorHAnsi"/>
          <w:sz w:val="22"/>
          <w:szCs w:val="22"/>
        </w:rPr>
        <w:t xml:space="preserve"> dnem předání a převzetí </w:t>
      </w:r>
      <w:r>
        <w:rPr>
          <w:rFonts w:asciiTheme="minorHAnsi" w:hAnsiTheme="minorHAnsi" w:cstheme="minorHAnsi"/>
          <w:sz w:val="22"/>
          <w:szCs w:val="22"/>
        </w:rPr>
        <w:t>Zboží</w:t>
      </w:r>
      <w:r w:rsidR="00AC7A2E" w:rsidRPr="001B0804">
        <w:rPr>
          <w:rFonts w:asciiTheme="minorHAnsi" w:hAnsiTheme="minorHAnsi" w:cstheme="minorHAnsi"/>
          <w:sz w:val="22"/>
          <w:szCs w:val="22"/>
        </w:rPr>
        <w:t xml:space="preserve">, uvedeném na předávacím protokolu podle čl. III. odst. 1 této </w:t>
      </w:r>
      <w:r>
        <w:rPr>
          <w:rFonts w:asciiTheme="minorHAnsi" w:hAnsiTheme="minorHAnsi" w:cstheme="minorHAnsi"/>
          <w:sz w:val="22"/>
          <w:szCs w:val="22"/>
        </w:rPr>
        <w:t>Smlouv</w:t>
      </w:r>
      <w:r w:rsidR="00AC7A2E" w:rsidRPr="001B0804">
        <w:rPr>
          <w:rFonts w:asciiTheme="minorHAnsi" w:hAnsiTheme="minorHAnsi" w:cstheme="minorHAnsi"/>
          <w:sz w:val="22"/>
          <w:szCs w:val="22"/>
        </w:rPr>
        <w:t xml:space="preserve">y. Nebezpečí škody na </w:t>
      </w:r>
      <w:r>
        <w:rPr>
          <w:rFonts w:asciiTheme="minorHAnsi" w:hAnsiTheme="minorHAnsi" w:cstheme="minorHAnsi"/>
          <w:sz w:val="22"/>
          <w:szCs w:val="22"/>
        </w:rPr>
        <w:t>Zboží</w:t>
      </w:r>
      <w:r w:rsidR="00AC7A2E" w:rsidRPr="001B0804">
        <w:rPr>
          <w:rFonts w:asciiTheme="minorHAnsi" w:hAnsiTheme="minorHAnsi" w:cstheme="minorHAnsi"/>
          <w:sz w:val="22"/>
          <w:szCs w:val="22"/>
        </w:rPr>
        <w:t xml:space="preserve"> včetně užitků přechází na </w:t>
      </w:r>
      <w:r>
        <w:rPr>
          <w:rFonts w:asciiTheme="minorHAnsi" w:hAnsiTheme="minorHAnsi" w:cstheme="minorHAnsi"/>
          <w:sz w:val="22"/>
          <w:szCs w:val="22"/>
        </w:rPr>
        <w:t>Kupující</w:t>
      </w:r>
      <w:r w:rsidR="00AC7A2E" w:rsidRPr="001B0804">
        <w:rPr>
          <w:rFonts w:asciiTheme="minorHAnsi" w:hAnsiTheme="minorHAnsi" w:cstheme="minorHAnsi"/>
          <w:sz w:val="22"/>
          <w:szCs w:val="22"/>
        </w:rPr>
        <w:t xml:space="preserve">ho převzetím </w:t>
      </w:r>
      <w:r>
        <w:rPr>
          <w:rFonts w:asciiTheme="minorHAnsi" w:hAnsiTheme="minorHAnsi" w:cstheme="minorHAnsi"/>
          <w:sz w:val="22"/>
          <w:szCs w:val="22"/>
        </w:rPr>
        <w:t>Zboží</w:t>
      </w:r>
      <w:r w:rsidR="00AC7A2E" w:rsidRPr="001B0804">
        <w:rPr>
          <w:rFonts w:asciiTheme="minorHAnsi" w:hAnsiTheme="minorHAnsi" w:cstheme="minorHAnsi"/>
          <w:sz w:val="22"/>
          <w:szCs w:val="22"/>
        </w:rPr>
        <w:t>.</w:t>
      </w:r>
    </w:p>
    <w:p w:rsidR="00972844" w:rsidRDefault="00AC7A2E" w:rsidP="001B0804">
      <w:pPr>
        <w:pStyle w:val="Odstavecseseznamem"/>
        <w:numPr>
          <w:ilvl w:val="0"/>
          <w:numId w:val="22"/>
        </w:numPr>
        <w:spacing w:after="240" w:line="276" w:lineRule="auto"/>
        <w:contextualSpacing w:val="0"/>
        <w:jc w:val="both"/>
        <w:rPr>
          <w:rFonts w:asciiTheme="minorHAnsi" w:hAnsiTheme="minorHAnsi" w:cstheme="minorHAnsi"/>
          <w:sz w:val="22"/>
          <w:szCs w:val="22"/>
        </w:rPr>
      </w:pPr>
      <w:r w:rsidRPr="001B0804">
        <w:rPr>
          <w:rFonts w:asciiTheme="minorHAnsi" w:hAnsiTheme="minorHAnsi" w:cstheme="minorHAnsi"/>
          <w:sz w:val="22"/>
          <w:szCs w:val="22"/>
        </w:rPr>
        <w:t xml:space="preserve">Náklady spojené s odevzdáním </w:t>
      </w:r>
      <w:r w:rsidR="00C26097">
        <w:rPr>
          <w:rFonts w:asciiTheme="minorHAnsi" w:hAnsiTheme="minorHAnsi" w:cstheme="minorHAnsi"/>
          <w:sz w:val="22"/>
          <w:szCs w:val="22"/>
        </w:rPr>
        <w:t>Zboží</w:t>
      </w:r>
      <w:r w:rsidRPr="001B0804">
        <w:rPr>
          <w:rFonts w:asciiTheme="minorHAnsi" w:hAnsiTheme="minorHAnsi" w:cstheme="minorHAnsi"/>
          <w:sz w:val="22"/>
          <w:szCs w:val="22"/>
        </w:rPr>
        <w:t xml:space="preserve">, zejména náklady na dopravu a zabalení </w:t>
      </w:r>
      <w:r w:rsidR="00C26097">
        <w:rPr>
          <w:rFonts w:asciiTheme="minorHAnsi" w:hAnsiTheme="minorHAnsi" w:cstheme="minorHAnsi"/>
          <w:sz w:val="22"/>
          <w:szCs w:val="22"/>
        </w:rPr>
        <w:t>Zboží</w:t>
      </w:r>
      <w:r w:rsidRPr="001B0804">
        <w:rPr>
          <w:rFonts w:asciiTheme="minorHAnsi" w:hAnsiTheme="minorHAnsi" w:cstheme="minorHAnsi"/>
          <w:sz w:val="22"/>
          <w:szCs w:val="22"/>
        </w:rPr>
        <w:t xml:space="preserve">, nese </w:t>
      </w:r>
      <w:r w:rsidR="00C26097">
        <w:rPr>
          <w:rFonts w:asciiTheme="minorHAnsi" w:hAnsiTheme="minorHAnsi" w:cstheme="minorHAnsi"/>
          <w:sz w:val="22"/>
          <w:szCs w:val="22"/>
        </w:rPr>
        <w:t>Prodávající</w:t>
      </w:r>
      <w:r w:rsidRPr="001B0804">
        <w:rPr>
          <w:rFonts w:asciiTheme="minorHAnsi" w:hAnsiTheme="minorHAnsi" w:cstheme="minorHAnsi"/>
          <w:sz w:val="22"/>
          <w:szCs w:val="22"/>
        </w:rPr>
        <w:t xml:space="preserve">. Náklady spojené s převzetím </w:t>
      </w:r>
      <w:r w:rsidR="00C26097">
        <w:rPr>
          <w:rFonts w:asciiTheme="minorHAnsi" w:hAnsiTheme="minorHAnsi" w:cstheme="minorHAnsi"/>
          <w:sz w:val="22"/>
          <w:szCs w:val="22"/>
        </w:rPr>
        <w:t>Zboží</w:t>
      </w:r>
      <w:r w:rsidRPr="001B0804">
        <w:rPr>
          <w:rFonts w:asciiTheme="minorHAnsi" w:hAnsiTheme="minorHAnsi" w:cstheme="minorHAnsi"/>
          <w:sz w:val="22"/>
          <w:szCs w:val="22"/>
        </w:rPr>
        <w:t xml:space="preserve"> nese </w:t>
      </w:r>
      <w:r w:rsidR="00C26097">
        <w:rPr>
          <w:rFonts w:asciiTheme="minorHAnsi" w:hAnsiTheme="minorHAnsi" w:cstheme="minorHAnsi"/>
          <w:sz w:val="22"/>
          <w:szCs w:val="22"/>
        </w:rPr>
        <w:t>Kupující</w:t>
      </w:r>
      <w:r w:rsidRPr="001B0804">
        <w:rPr>
          <w:rFonts w:asciiTheme="minorHAnsi" w:hAnsiTheme="minorHAnsi" w:cstheme="minorHAnsi"/>
          <w:sz w:val="22"/>
          <w:szCs w:val="22"/>
        </w:rPr>
        <w:t>.</w:t>
      </w:r>
    </w:p>
    <w:p w:rsidR="001B0804" w:rsidRPr="007E5DE2" w:rsidRDefault="001B0804" w:rsidP="001B0804">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7E5DE2">
        <w:rPr>
          <w:rFonts w:asciiTheme="minorHAnsi" w:hAnsiTheme="minorHAnsi" w:cstheme="minorHAnsi"/>
          <w:b/>
          <w:sz w:val="22"/>
          <w:szCs w:val="22"/>
        </w:rPr>
        <w:t xml:space="preserve">Práva a povinnosti smluvních stran, prohlášení </w:t>
      </w:r>
      <w:r w:rsidR="00C26097">
        <w:rPr>
          <w:rFonts w:asciiTheme="minorHAnsi" w:hAnsiTheme="minorHAnsi" w:cstheme="minorHAnsi"/>
          <w:b/>
          <w:sz w:val="22"/>
          <w:szCs w:val="22"/>
        </w:rPr>
        <w:t>Prodávající</w:t>
      </w:r>
      <w:r w:rsidRPr="007E5DE2">
        <w:rPr>
          <w:rFonts w:asciiTheme="minorHAnsi" w:hAnsiTheme="minorHAnsi" w:cstheme="minorHAnsi"/>
          <w:b/>
          <w:sz w:val="22"/>
          <w:szCs w:val="22"/>
        </w:rPr>
        <w:t>ho</w:t>
      </w:r>
    </w:p>
    <w:p w:rsidR="001B0804" w:rsidRPr="007E5DE2" w:rsidRDefault="00C26097" w:rsidP="001B0804">
      <w:pPr>
        <w:pStyle w:val="Odstavecseseznamem"/>
        <w:numPr>
          <w:ilvl w:val="0"/>
          <w:numId w:val="2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1B0804" w:rsidRPr="007E5DE2">
        <w:rPr>
          <w:rFonts w:asciiTheme="minorHAnsi" w:hAnsiTheme="minorHAnsi" w:cstheme="minorHAnsi"/>
          <w:sz w:val="22"/>
          <w:szCs w:val="22"/>
        </w:rPr>
        <w:t xml:space="preserve"> ve smyslu §2103 občanského zákoníku prohlašuje, že je </w:t>
      </w:r>
      <w:r>
        <w:rPr>
          <w:rFonts w:asciiTheme="minorHAnsi" w:hAnsiTheme="minorHAnsi" w:cstheme="minorHAnsi"/>
          <w:sz w:val="22"/>
          <w:szCs w:val="22"/>
        </w:rPr>
        <w:t>Zboží</w:t>
      </w:r>
      <w:r w:rsidR="001B0804" w:rsidRPr="007E5DE2">
        <w:rPr>
          <w:rFonts w:asciiTheme="minorHAnsi" w:hAnsiTheme="minorHAnsi" w:cstheme="minorHAnsi"/>
          <w:sz w:val="22"/>
          <w:szCs w:val="22"/>
        </w:rPr>
        <w:t xml:space="preserve"> bez vad. </w:t>
      </w:r>
      <w:r>
        <w:rPr>
          <w:rFonts w:asciiTheme="minorHAnsi" w:hAnsiTheme="minorHAnsi" w:cstheme="minorHAnsi"/>
          <w:sz w:val="22"/>
          <w:szCs w:val="22"/>
        </w:rPr>
        <w:t>Prodávající</w:t>
      </w:r>
      <w:r w:rsidR="001B0804" w:rsidRPr="007E5DE2">
        <w:rPr>
          <w:rFonts w:asciiTheme="minorHAnsi" w:hAnsiTheme="minorHAnsi" w:cstheme="minorHAnsi"/>
          <w:sz w:val="22"/>
          <w:szCs w:val="22"/>
        </w:rPr>
        <w:t xml:space="preserve"> prohlašuje, že </w:t>
      </w:r>
      <w:r>
        <w:rPr>
          <w:rFonts w:asciiTheme="minorHAnsi" w:hAnsiTheme="minorHAnsi" w:cstheme="minorHAnsi"/>
          <w:sz w:val="22"/>
          <w:szCs w:val="22"/>
        </w:rPr>
        <w:t>Zboží</w:t>
      </w:r>
      <w:r w:rsidR="001B0804" w:rsidRPr="007E5DE2">
        <w:rPr>
          <w:rFonts w:asciiTheme="minorHAnsi" w:hAnsiTheme="minorHAnsi" w:cstheme="minorHAnsi"/>
          <w:sz w:val="22"/>
          <w:szCs w:val="22"/>
        </w:rPr>
        <w:t xml:space="preserve"> nemá žádné právní vady, zejména že není zatíženo žádnými právy třetích osob, zástavním právem, zákonnými či smluvními věcnými břemeny, jinými věcnými právy ani nájemním vztahem nebo jiným obligačním právem třetí osoby a že </w:t>
      </w:r>
      <w:r>
        <w:rPr>
          <w:rFonts w:asciiTheme="minorHAnsi" w:hAnsiTheme="minorHAnsi" w:cstheme="minorHAnsi"/>
          <w:sz w:val="22"/>
          <w:szCs w:val="22"/>
        </w:rPr>
        <w:t>Zboží</w:t>
      </w:r>
      <w:r w:rsidR="001B0804" w:rsidRPr="007E5DE2">
        <w:rPr>
          <w:rFonts w:asciiTheme="minorHAnsi" w:hAnsiTheme="minorHAnsi" w:cstheme="minorHAnsi"/>
          <w:sz w:val="22"/>
          <w:szCs w:val="22"/>
        </w:rPr>
        <w:t xml:space="preserve"> nemá ani jiné právní vady v této </w:t>
      </w:r>
      <w:r>
        <w:rPr>
          <w:rFonts w:asciiTheme="minorHAnsi" w:hAnsiTheme="minorHAnsi" w:cstheme="minorHAnsi"/>
          <w:sz w:val="22"/>
          <w:szCs w:val="22"/>
        </w:rPr>
        <w:t>Smlouv</w:t>
      </w:r>
      <w:r w:rsidR="001B0804" w:rsidRPr="007E5DE2">
        <w:rPr>
          <w:rFonts w:asciiTheme="minorHAnsi" w:hAnsiTheme="minorHAnsi" w:cstheme="minorHAnsi"/>
          <w:sz w:val="22"/>
          <w:szCs w:val="22"/>
        </w:rPr>
        <w:t>ě neuvedené, které by bránily řádnému výkonu vlastnického práva.</w:t>
      </w:r>
    </w:p>
    <w:p w:rsidR="001B0804" w:rsidRPr="007E5DE2" w:rsidRDefault="00C26097" w:rsidP="001B0804">
      <w:pPr>
        <w:pStyle w:val="Odstavecseseznamem"/>
        <w:numPr>
          <w:ilvl w:val="0"/>
          <w:numId w:val="2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1B0804" w:rsidRPr="007E5DE2">
        <w:rPr>
          <w:rFonts w:asciiTheme="minorHAnsi" w:hAnsiTheme="minorHAnsi" w:cstheme="minorHAnsi"/>
          <w:sz w:val="22"/>
          <w:szCs w:val="22"/>
        </w:rPr>
        <w:t xml:space="preserve"> prohlašuje, že se seznámil s rozsahem a povahou plnění týkající se předmětu Veřejné zakázky a že jsou mu známy veškeré technické, kvalitativní a jiné podmínky plnění.</w:t>
      </w:r>
    </w:p>
    <w:p w:rsidR="001B0804" w:rsidRDefault="00C26097" w:rsidP="001B0804">
      <w:pPr>
        <w:pStyle w:val="Odstavecseseznamem"/>
        <w:numPr>
          <w:ilvl w:val="0"/>
          <w:numId w:val="2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1B0804" w:rsidRPr="007E5DE2">
        <w:rPr>
          <w:rFonts w:asciiTheme="minorHAnsi" w:hAnsiTheme="minorHAnsi" w:cstheme="minorHAnsi"/>
          <w:sz w:val="22"/>
          <w:szCs w:val="22"/>
        </w:rPr>
        <w:t xml:space="preserve"> se zavazuje dodat </w:t>
      </w:r>
      <w:r>
        <w:rPr>
          <w:rFonts w:asciiTheme="minorHAnsi" w:hAnsiTheme="minorHAnsi" w:cstheme="minorHAnsi"/>
          <w:sz w:val="22"/>
          <w:szCs w:val="22"/>
        </w:rPr>
        <w:t>Zboží</w:t>
      </w:r>
      <w:r w:rsidR="001B0804" w:rsidRPr="007E5DE2">
        <w:rPr>
          <w:rFonts w:asciiTheme="minorHAnsi" w:hAnsiTheme="minorHAnsi" w:cstheme="minorHAnsi"/>
          <w:sz w:val="22"/>
          <w:szCs w:val="22"/>
        </w:rPr>
        <w:t xml:space="preserve"> splňující </w:t>
      </w:r>
      <w:r w:rsidR="001B0804">
        <w:rPr>
          <w:rFonts w:asciiTheme="minorHAnsi" w:hAnsiTheme="minorHAnsi" w:cstheme="minorHAnsi"/>
          <w:sz w:val="22"/>
          <w:szCs w:val="22"/>
        </w:rPr>
        <w:t xml:space="preserve">technické a kvalitativní </w:t>
      </w:r>
      <w:r w:rsidR="001B0804" w:rsidRPr="007E5DE2">
        <w:rPr>
          <w:rFonts w:asciiTheme="minorHAnsi" w:hAnsiTheme="minorHAnsi" w:cstheme="minorHAnsi"/>
          <w:sz w:val="22"/>
          <w:szCs w:val="22"/>
        </w:rPr>
        <w:t xml:space="preserve">předpoklady dle </w:t>
      </w:r>
      <w:r w:rsidR="001B0804">
        <w:rPr>
          <w:rFonts w:asciiTheme="minorHAnsi" w:hAnsiTheme="minorHAnsi" w:cstheme="minorHAnsi"/>
          <w:sz w:val="22"/>
          <w:szCs w:val="22"/>
        </w:rPr>
        <w:t>specifikace veřejné zakázky.</w:t>
      </w:r>
    </w:p>
    <w:p w:rsidR="001B0804" w:rsidRPr="004F0294" w:rsidRDefault="00C26097" w:rsidP="001B0804">
      <w:pPr>
        <w:pStyle w:val="Odstavecseseznamem"/>
        <w:numPr>
          <w:ilvl w:val="0"/>
          <w:numId w:val="2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1B0804" w:rsidRPr="004F0294">
        <w:rPr>
          <w:rFonts w:asciiTheme="minorHAnsi" w:hAnsiTheme="minorHAnsi" w:cstheme="minorHAnsi"/>
          <w:sz w:val="22"/>
          <w:szCs w:val="22"/>
        </w:rPr>
        <w:t xml:space="preserve"> se zavazuje </w:t>
      </w:r>
      <w:r>
        <w:rPr>
          <w:rFonts w:asciiTheme="minorHAnsi" w:hAnsiTheme="minorHAnsi" w:cstheme="minorHAnsi"/>
          <w:sz w:val="22"/>
          <w:szCs w:val="22"/>
        </w:rPr>
        <w:t>Zboží</w:t>
      </w:r>
      <w:r w:rsidR="001B0804" w:rsidRPr="004F0294">
        <w:rPr>
          <w:rFonts w:asciiTheme="minorHAnsi" w:hAnsiTheme="minorHAnsi" w:cstheme="minorHAnsi"/>
          <w:sz w:val="22"/>
          <w:szCs w:val="22"/>
        </w:rPr>
        <w:t xml:space="preserve"> dodat plně funkční, nové, zabalené v originálním obalu a kompletní. </w:t>
      </w:r>
      <w:r>
        <w:rPr>
          <w:rFonts w:asciiTheme="minorHAnsi" w:hAnsiTheme="minorHAnsi" w:cstheme="minorHAnsi"/>
          <w:sz w:val="22"/>
          <w:szCs w:val="22"/>
        </w:rPr>
        <w:lastRenderedPageBreak/>
        <w:t>Prodávající</w:t>
      </w:r>
      <w:r w:rsidR="001B0804" w:rsidRPr="004F0294">
        <w:rPr>
          <w:rFonts w:asciiTheme="minorHAnsi" w:hAnsiTheme="minorHAnsi" w:cstheme="minorHAnsi"/>
          <w:sz w:val="22"/>
          <w:szCs w:val="22"/>
        </w:rPr>
        <w:t xml:space="preserve"> se zavazuje</w:t>
      </w:r>
      <w:r w:rsidR="001B0804">
        <w:rPr>
          <w:rFonts w:asciiTheme="minorHAnsi" w:hAnsiTheme="minorHAnsi" w:cstheme="minorHAnsi"/>
          <w:sz w:val="22"/>
          <w:szCs w:val="22"/>
        </w:rPr>
        <w:t xml:space="preserve"> </w:t>
      </w:r>
      <w:r w:rsidR="001B0804" w:rsidRPr="004F0294">
        <w:rPr>
          <w:rFonts w:asciiTheme="minorHAnsi" w:hAnsiTheme="minorHAnsi" w:cstheme="minorHAnsi"/>
          <w:sz w:val="22"/>
          <w:szCs w:val="22"/>
        </w:rPr>
        <w:t xml:space="preserve">dodat </w:t>
      </w:r>
      <w:r>
        <w:rPr>
          <w:rFonts w:asciiTheme="minorHAnsi" w:hAnsiTheme="minorHAnsi" w:cstheme="minorHAnsi"/>
          <w:sz w:val="22"/>
          <w:szCs w:val="22"/>
        </w:rPr>
        <w:t>Zboží</w:t>
      </w:r>
      <w:r w:rsidR="001B0804">
        <w:rPr>
          <w:rFonts w:asciiTheme="minorHAnsi" w:hAnsiTheme="minorHAnsi" w:cstheme="minorHAnsi"/>
          <w:sz w:val="22"/>
          <w:szCs w:val="22"/>
        </w:rPr>
        <w:t xml:space="preserve"> </w:t>
      </w:r>
      <w:r w:rsidR="001B0804" w:rsidRPr="004F0294">
        <w:rPr>
          <w:rFonts w:asciiTheme="minorHAnsi" w:hAnsiTheme="minorHAnsi" w:cstheme="minorHAnsi"/>
          <w:sz w:val="22"/>
          <w:szCs w:val="22"/>
        </w:rPr>
        <w:t xml:space="preserve">včetně veškerého potřebného příslušenství pro okamžité uvedení </w:t>
      </w:r>
      <w:r>
        <w:rPr>
          <w:rFonts w:asciiTheme="minorHAnsi" w:hAnsiTheme="minorHAnsi" w:cstheme="minorHAnsi"/>
          <w:sz w:val="22"/>
          <w:szCs w:val="22"/>
        </w:rPr>
        <w:t>Zboží</w:t>
      </w:r>
      <w:r w:rsidR="001B0804" w:rsidRPr="004F0294">
        <w:rPr>
          <w:rFonts w:asciiTheme="minorHAnsi" w:hAnsiTheme="minorHAnsi" w:cstheme="minorHAnsi"/>
          <w:sz w:val="22"/>
          <w:szCs w:val="22"/>
        </w:rPr>
        <w:t xml:space="preserve"> do provozu. </w:t>
      </w:r>
    </w:p>
    <w:p w:rsidR="001B0804" w:rsidRPr="007E5DE2" w:rsidRDefault="00C26097" w:rsidP="001B0804">
      <w:pPr>
        <w:pStyle w:val="Odstavecseseznamem"/>
        <w:numPr>
          <w:ilvl w:val="0"/>
          <w:numId w:val="2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1B0804" w:rsidRPr="007E5DE2">
        <w:rPr>
          <w:rFonts w:asciiTheme="minorHAnsi" w:hAnsiTheme="minorHAnsi" w:cstheme="minorHAnsi"/>
          <w:sz w:val="22"/>
          <w:szCs w:val="22"/>
        </w:rPr>
        <w:t xml:space="preserve"> je povinen při plnění této </w:t>
      </w:r>
      <w:r>
        <w:rPr>
          <w:rFonts w:asciiTheme="minorHAnsi" w:hAnsiTheme="minorHAnsi" w:cstheme="minorHAnsi"/>
          <w:sz w:val="22"/>
          <w:szCs w:val="22"/>
        </w:rPr>
        <w:t>Smlouv</w:t>
      </w:r>
      <w:r w:rsidR="001B0804" w:rsidRPr="007E5DE2">
        <w:rPr>
          <w:rFonts w:asciiTheme="minorHAnsi" w:hAnsiTheme="minorHAnsi" w:cstheme="minorHAnsi"/>
          <w:sz w:val="22"/>
          <w:szCs w:val="22"/>
        </w:rPr>
        <w:t xml:space="preserve">y postupovat s odbornou péčí, dodržovat obecně závazné předpisy, normy a další předpisy vztahující se k předmětu této </w:t>
      </w:r>
      <w:r>
        <w:rPr>
          <w:rFonts w:asciiTheme="minorHAnsi" w:hAnsiTheme="minorHAnsi" w:cstheme="minorHAnsi"/>
          <w:sz w:val="22"/>
          <w:szCs w:val="22"/>
        </w:rPr>
        <w:t>Smlouv</w:t>
      </w:r>
      <w:r w:rsidR="001B0804" w:rsidRPr="007E5DE2">
        <w:rPr>
          <w:rFonts w:asciiTheme="minorHAnsi" w:hAnsiTheme="minorHAnsi" w:cstheme="minorHAnsi"/>
          <w:sz w:val="22"/>
          <w:szCs w:val="22"/>
        </w:rPr>
        <w:t xml:space="preserve">y, podmínky této </w:t>
      </w:r>
      <w:r>
        <w:rPr>
          <w:rFonts w:asciiTheme="minorHAnsi" w:hAnsiTheme="minorHAnsi" w:cstheme="minorHAnsi"/>
          <w:sz w:val="22"/>
          <w:szCs w:val="22"/>
        </w:rPr>
        <w:t>Smlouv</w:t>
      </w:r>
      <w:r w:rsidR="001B0804" w:rsidRPr="007E5DE2">
        <w:rPr>
          <w:rFonts w:asciiTheme="minorHAnsi" w:hAnsiTheme="minorHAnsi" w:cstheme="minorHAnsi"/>
          <w:sz w:val="22"/>
          <w:szCs w:val="22"/>
        </w:rPr>
        <w:t xml:space="preserve">y a pokyny </w:t>
      </w:r>
      <w:r>
        <w:rPr>
          <w:rFonts w:asciiTheme="minorHAnsi" w:hAnsiTheme="minorHAnsi" w:cstheme="minorHAnsi"/>
          <w:sz w:val="22"/>
          <w:szCs w:val="22"/>
        </w:rPr>
        <w:t>Kupující</w:t>
      </w:r>
      <w:r w:rsidR="001B0804" w:rsidRPr="007E5DE2">
        <w:rPr>
          <w:rFonts w:asciiTheme="minorHAnsi" w:hAnsiTheme="minorHAnsi" w:cstheme="minorHAnsi"/>
          <w:sz w:val="22"/>
          <w:szCs w:val="22"/>
        </w:rPr>
        <w:t>ho.</w:t>
      </w:r>
    </w:p>
    <w:p w:rsidR="001B0804" w:rsidRPr="007E5DE2" w:rsidRDefault="00C26097" w:rsidP="001B0804">
      <w:pPr>
        <w:pStyle w:val="Odstavecseseznamem"/>
        <w:numPr>
          <w:ilvl w:val="0"/>
          <w:numId w:val="2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Kupující</w:t>
      </w:r>
      <w:r w:rsidR="001B0804" w:rsidRPr="007E5DE2">
        <w:rPr>
          <w:rFonts w:asciiTheme="minorHAnsi" w:hAnsiTheme="minorHAnsi" w:cstheme="minorHAnsi"/>
          <w:sz w:val="22"/>
          <w:szCs w:val="22"/>
        </w:rPr>
        <w:t xml:space="preserve"> se zavazuje poskytnout </w:t>
      </w:r>
      <w:r>
        <w:rPr>
          <w:rFonts w:asciiTheme="minorHAnsi" w:hAnsiTheme="minorHAnsi" w:cstheme="minorHAnsi"/>
          <w:sz w:val="22"/>
          <w:szCs w:val="22"/>
        </w:rPr>
        <w:t>Prodávající</w:t>
      </w:r>
      <w:r w:rsidR="001B0804" w:rsidRPr="007E5DE2">
        <w:rPr>
          <w:rFonts w:asciiTheme="minorHAnsi" w:hAnsiTheme="minorHAnsi" w:cstheme="minorHAnsi"/>
          <w:sz w:val="22"/>
          <w:szCs w:val="22"/>
        </w:rPr>
        <w:t xml:space="preserve">mu při plnění předmětu této </w:t>
      </w:r>
      <w:r>
        <w:rPr>
          <w:rFonts w:asciiTheme="minorHAnsi" w:hAnsiTheme="minorHAnsi" w:cstheme="minorHAnsi"/>
          <w:sz w:val="22"/>
          <w:szCs w:val="22"/>
        </w:rPr>
        <w:t>Smlouv</w:t>
      </w:r>
      <w:r w:rsidR="001B0804" w:rsidRPr="007E5DE2">
        <w:rPr>
          <w:rFonts w:asciiTheme="minorHAnsi" w:hAnsiTheme="minorHAnsi" w:cstheme="minorHAnsi"/>
          <w:sz w:val="22"/>
          <w:szCs w:val="22"/>
        </w:rPr>
        <w:t>y nezbytnou součinnost.</w:t>
      </w:r>
    </w:p>
    <w:p w:rsidR="00634596" w:rsidRPr="007E5DE2" w:rsidRDefault="00634596" w:rsidP="00634596">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7E5DE2">
        <w:rPr>
          <w:rFonts w:asciiTheme="minorHAnsi" w:hAnsiTheme="minorHAnsi" w:cstheme="minorHAnsi"/>
          <w:b/>
          <w:sz w:val="22"/>
          <w:szCs w:val="22"/>
        </w:rPr>
        <w:t>Záruka</w:t>
      </w:r>
    </w:p>
    <w:p w:rsidR="00634596" w:rsidRPr="007E5DE2" w:rsidRDefault="00C26097" w:rsidP="00B019C8">
      <w:pPr>
        <w:pStyle w:val="Odstavecseseznamem"/>
        <w:numPr>
          <w:ilvl w:val="0"/>
          <w:numId w:val="25"/>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634596" w:rsidRPr="007E5DE2">
        <w:rPr>
          <w:rFonts w:asciiTheme="minorHAnsi" w:hAnsiTheme="minorHAnsi" w:cstheme="minorHAnsi"/>
          <w:sz w:val="22"/>
          <w:szCs w:val="22"/>
        </w:rPr>
        <w:t xml:space="preserve"> poskytne na </w:t>
      </w:r>
      <w:r>
        <w:rPr>
          <w:rFonts w:asciiTheme="minorHAnsi" w:hAnsiTheme="minorHAnsi" w:cstheme="minorHAnsi"/>
          <w:sz w:val="22"/>
          <w:szCs w:val="22"/>
        </w:rPr>
        <w:t>Zboží</w:t>
      </w:r>
      <w:r w:rsidR="00634596" w:rsidRPr="007E5DE2">
        <w:rPr>
          <w:rFonts w:asciiTheme="minorHAnsi" w:hAnsiTheme="minorHAnsi" w:cstheme="minorHAnsi"/>
          <w:sz w:val="22"/>
          <w:szCs w:val="22"/>
        </w:rPr>
        <w:t xml:space="preserve"> záruku za jakost </w:t>
      </w:r>
      <w:r w:rsidR="00634596" w:rsidRPr="00570356">
        <w:rPr>
          <w:rFonts w:asciiTheme="minorHAnsi" w:hAnsiTheme="minorHAnsi" w:cstheme="minorHAnsi"/>
          <w:sz w:val="22"/>
          <w:szCs w:val="22"/>
        </w:rPr>
        <w:t xml:space="preserve">podle § 2113 občanského zákoníku v </w:t>
      </w:r>
      <w:r w:rsidR="005B1C67" w:rsidRPr="005B1C67">
        <w:rPr>
          <w:rFonts w:asciiTheme="minorHAnsi" w:hAnsiTheme="minorHAnsi" w:cstheme="minorHAnsi"/>
          <w:sz w:val="22"/>
          <w:szCs w:val="22"/>
        </w:rPr>
        <w:t>délce 36</w:t>
      </w:r>
      <w:r w:rsidR="00634596" w:rsidRPr="005B1C67">
        <w:rPr>
          <w:rFonts w:asciiTheme="minorHAnsi" w:hAnsiTheme="minorHAnsi" w:cstheme="minorHAnsi"/>
          <w:sz w:val="22"/>
          <w:szCs w:val="22"/>
        </w:rPr>
        <w:t xml:space="preserve"> měsíců</w:t>
      </w:r>
      <w:r w:rsidR="00634596" w:rsidRPr="00570356">
        <w:rPr>
          <w:rFonts w:asciiTheme="minorHAnsi" w:hAnsiTheme="minorHAnsi" w:cstheme="minorHAnsi"/>
          <w:sz w:val="22"/>
          <w:szCs w:val="22"/>
        </w:rPr>
        <w:t xml:space="preserve"> ode dne převzetí </w:t>
      </w:r>
      <w:r>
        <w:rPr>
          <w:rFonts w:asciiTheme="minorHAnsi" w:hAnsiTheme="minorHAnsi" w:cstheme="minorHAnsi"/>
          <w:sz w:val="22"/>
          <w:szCs w:val="22"/>
        </w:rPr>
        <w:t>Zboží</w:t>
      </w:r>
      <w:r w:rsidR="00634596" w:rsidRPr="00570356">
        <w:rPr>
          <w:rFonts w:asciiTheme="minorHAnsi" w:hAnsiTheme="minorHAnsi" w:cstheme="minorHAnsi"/>
          <w:sz w:val="22"/>
          <w:szCs w:val="22"/>
        </w:rPr>
        <w:t xml:space="preserve">, není-li </w:t>
      </w:r>
      <w:r w:rsidR="00634596">
        <w:rPr>
          <w:rFonts w:asciiTheme="minorHAnsi" w:hAnsiTheme="minorHAnsi" w:cstheme="minorHAnsi"/>
          <w:sz w:val="22"/>
          <w:szCs w:val="22"/>
        </w:rPr>
        <w:t xml:space="preserve">ve specifikaci </w:t>
      </w:r>
      <w:r w:rsidR="00634596" w:rsidRPr="00570356">
        <w:rPr>
          <w:rFonts w:asciiTheme="minorHAnsi" w:hAnsiTheme="minorHAnsi" w:cstheme="minorHAnsi"/>
          <w:sz w:val="22"/>
          <w:szCs w:val="22"/>
        </w:rPr>
        <w:t>uvedena delší</w:t>
      </w:r>
      <w:r w:rsidR="003B36E9">
        <w:rPr>
          <w:rFonts w:asciiTheme="minorHAnsi" w:hAnsiTheme="minorHAnsi" w:cstheme="minorHAnsi"/>
          <w:sz w:val="22"/>
          <w:szCs w:val="22"/>
        </w:rPr>
        <w:t xml:space="preserve"> nebo přísnější</w:t>
      </w:r>
      <w:r w:rsidR="00634596" w:rsidRPr="00570356">
        <w:rPr>
          <w:rFonts w:asciiTheme="minorHAnsi" w:hAnsiTheme="minorHAnsi" w:cstheme="minorHAnsi"/>
          <w:sz w:val="22"/>
          <w:szCs w:val="22"/>
        </w:rPr>
        <w:t xml:space="preserve"> záruční doba plynoucí ode dne podpisu</w:t>
      </w:r>
      <w:r w:rsidR="00634596" w:rsidRPr="007E5DE2">
        <w:rPr>
          <w:rFonts w:asciiTheme="minorHAnsi" w:hAnsiTheme="minorHAnsi" w:cstheme="minorHAnsi"/>
          <w:sz w:val="22"/>
          <w:szCs w:val="22"/>
        </w:rPr>
        <w:t xml:space="preserve"> předávacího protokolu dle čl. IV odst. 1 této </w:t>
      </w:r>
      <w:r>
        <w:rPr>
          <w:rFonts w:asciiTheme="minorHAnsi" w:hAnsiTheme="minorHAnsi" w:cstheme="minorHAnsi"/>
          <w:sz w:val="22"/>
          <w:szCs w:val="22"/>
        </w:rPr>
        <w:t>Smlouv</w:t>
      </w:r>
      <w:r w:rsidR="00634596" w:rsidRPr="007E5DE2">
        <w:rPr>
          <w:rFonts w:asciiTheme="minorHAnsi" w:hAnsiTheme="minorHAnsi" w:cstheme="minorHAnsi"/>
          <w:sz w:val="22"/>
          <w:szCs w:val="22"/>
        </w:rPr>
        <w:t>y.</w:t>
      </w:r>
    </w:p>
    <w:p w:rsidR="00634596" w:rsidRDefault="00634596" w:rsidP="00B019C8">
      <w:pPr>
        <w:pStyle w:val="Odstavecseseznamem"/>
        <w:numPr>
          <w:ilvl w:val="0"/>
          <w:numId w:val="25"/>
        </w:numPr>
        <w:spacing w:after="240" w:line="276" w:lineRule="auto"/>
        <w:ind w:left="357" w:hanging="357"/>
        <w:contextualSpacing w:val="0"/>
        <w:jc w:val="both"/>
        <w:rPr>
          <w:rFonts w:asciiTheme="minorHAnsi" w:hAnsiTheme="minorHAnsi" w:cstheme="minorHAnsi"/>
          <w:sz w:val="22"/>
          <w:szCs w:val="22"/>
        </w:rPr>
      </w:pPr>
      <w:r w:rsidRPr="007E5DE2">
        <w:rPr>
          <w:rFonts w:asciiTheme="minorHAnsi" w:hAnsiTheme="minorHAnsi" w:cstheme="minorHAnsi"/>
          <w:sz w:val="22"/>
          <w:szCs w:val="22"/>
        </w:rPr>
        <w:t xml:space="preserve">Smluvní strany ujednaly práva z vadného plnění odchylně od § 2106 a násl. občanského zákoníku. Jestliže dodatečně vyjde najevo vada nebo vady, má </w:t>
      </w:r>
      <w:r w:rsidR="00C26097">
        <w:rPr>
          <w:rFonts w:asciiTheme="minorHAnsi" w:hAnsiTheme="minorHAnsi" w:cstheme="minorHAnsi"/>
          <w:sz w:val="22"/>
          <w:szCs w:val="22"/>
        </w:rPr>
        <w:t>Kupující</w:t>
      </w:r>
      <w:r>
        <w:rPr>
          <w:rFonts w:asciiTheme="minorHAnsi" w:hAnsiTheme="minorHAnsi" w:cstheme="minorHAnsi"/>
          <w:sz w:val="22"/>
          <w:szCs w:val="22"/>
        </w:rPr>
        <w:t>:</w:t>
      </w:r>
      <w:r w:rsidRPr="007E5DE2">
        <w:rPr>
          <w:rFonts w:asciiTheme="minorHAnsi" w:hAnsiTheme="minorHAnsi" w:cstheme="minorHAnsi"/>
          <w:sz w:val="22"/>
          <w:szCs w:val="22"/>
        </w:rPr>
        <w:t xml:space="preserve"> </w:t>
      </w:r>
    </w:p>
    <w:p w:rsidR="00634596" w:rsidRPr="009A7E4F" w:rsidRDefault="00634596" w:rsidP="00B019C8">
      <w:pPr>
        <w:pStyle w:val="Odstavecseseznamem"/>
        <w:numPr>
          <w:ilvl w:val="0"/>
          <w:numId w:val="31"/>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Právo </w:t>
      </w:r>
      <w:r w:rsidRPr="00634596">
        <w:rPr>
          <w:rFonts w:asciiTheme="minorHAnsi" w:hAnsiTheme="minorHAnsi" w:cstheme="minorHAnsi"/>
          <w:sz w:val="22"/>
          <w:szCs w:val="22"/>
        </w:rPr>
        <w:t xml:space="preserve">na dodání nového či </w:t>
      </w:r>
      <w:r w:rsidRPr="009A7E4F">
        <w:rPr>
          <w:rFonts w:asciiTheme="minorHAnsi" w:hAnsiTheme="minorHAnsi" w:cstheme="minorHAnsi"/>
          <w:sz w:val="22"/>
          <w:szCs w:val="22"/>
        </w:rPr>
        <w:t xml:space="preserve">chybějícího </w:t>
      </w:r>
      <w:r w:rsidR="00C26097" w:rsidRPr="009A7E4F">
        <w:rPr>
          <w:rFonts w:asciiTheme="minorHAnsi" w:hAnsiTheme="minorHAnsi" w:cstheme="minorHAnsi"/>
          <w:sz w:val="22"/>
          <w:szCs w:val="22"/>
        </w:rPr>
        <w:t>Zboží</w:t>
      </w:r>
      <w:r w:rsidRPr="009A7E4F">
        <w:rPr>
          <w:rFonts w:asciiTheme="minorHAnsi" w:hAnsiTheme="minorHAnsi" w:cstheme="minorHAnsi"/>
          <w:sz w:val="22"/>
          <w:szCs w:val="22"/>
        </w:rPr>
        <w:t xml:space="preserve"> nejpozději do 7 dnů ode dne oznámení vady.</w:t>
      </w:r>
    </w:p>
    <w:p w:rsidR="00634596" w:rsidRPr="007E5DE2" w:rsidRDefault="00634596" w:rsidP="00B019C8">
      <w:pPr>
        <w:pStyle w:val="Odstavecseseznamem"/>
        <w:numPr>
          <w:ilvl w:val="0"/>
          <w:numId w:val="31"/>
        </w:numPr>
        <w:spacing w:after="240" w:line="276" w:lineRule="auto"/>
        <w:contextualSpacing w:val="0"/>
        <w:jc w:val="both"/>
        <w:rPr>
          <w:rFonts w:asciiTheme="minorHAnsi" w:hAnsiTheme="minorHAnsi" w:cstheme="minorHAnsi"/>
          <w:sz w:val="22"/>
          <w:szCs w:val="22"/>
        </w:rPr>
      </w:pPr>
      <w:r w:rsidRPr="00634596">
        <w:rPr>
          <w:rFonts w:asciiTheme="minorHAnsi" w:hAnsiTheme="minorHAnsi" w:cstheme="minorHAnsi"/>
          <w:sz w:val="22"/>
          <w:szCs w:val="22"/>
        </w:rPr>
        <w:t xml:space="preserve">právo na odstoupení od této </w:t>
      </w:r>
      <w:r w:rsidR="00C26097">
        <w:rPr>
          <w:rFonts w:asciiTheme="minorHAnsi" w:hAnsiTheme="minorHAnsi" w:cstheme="minorHAnsi"/>
          <w:sz w:val="22"/>
          <w:szCs w:val="22"/>
        </w:rPr>
        <w:t>Smlouv</w:t>
      </w:r>
      <w:r w:rsidRPr="00634596">
        <w:rPr>
          <w:rFonts w:asciiTheme="minorHAnsi" w:hAnsiTheme="minorHAnsi" w:cstheme="minorHAnsi"/>
          <w:sz w:val="22"/>
          <w:szCs w:val="22"/>
        </w:rPr>
        <w:t>y.</w:t>
      </w:r>
    </w:p>
    <w:p w:rsidR="00634596" w:rsidRPr="007E5DE2" w:rsidRDefault="00634596" w:rsidP="00B019C8">
      <w:pPr>
        <w:pStyle w:val="Odstavecseseznamem"/>
        <w:numPr>
          <w:ilvl w:val="0"/>
          <w:numId w:val="25"/>
        </w:numPr>
        <w:spacing w:after="240" w:line="276" w:lineRule="auto"/>
        <w:ind w:left="357" w:hanging="357"/>
        <w:contextualSpacing w:val="0"/>
        <w:jc w:val="both"/>
        <w:rPr>
          <w:rFonts w:asciiTheme="minorHAnsi" w:hAnsiTheme="minorHAnsi" w:cstheme="minorHAnsi"/>
          <w:sz w:val="22"/>
          <w:szCs w:val="22"/>
        </w:rPr>
      </w:pPr>
      <w:r w:rsidRPr="007E5DE2">
        <w:rPr>
          <w:rFonts w:asciiTheme="minorHAnsi" w:hAnsiTheme="minorHAnsi" w:cstheme="minorHAnsi"/>
          <w:sz w:val="22"/>
          <w:szCs w:val="22"/>
        </w:rPr>
        <w:t xml:space="preserve">Smluvní strany se dohodly na tom, že § 2110 občanského zákoníku se nepoužije a </w:t>
      </w:r>
      <w:r w:rsidR="00C26097">
        <w:rPr>
          <w:rFonts w:asciiTheme="minorHAnsi" w:hAnsiTheme="minorHAnsi" w:cstheme="minorHAnsi"/>
          <w:sz w:val="22"/>
          <w:szCs w:val="22"/>
        </w:rPr>
        <w:t>Kupující</w:t>
      </w:r>
      <w:r w:rsidRPr="007E5DE2">
        <w:rPr>
          <w:rFonts w:asciiTheme="minorHAnsi" w:hAnsiTheme="minorHAnsi" w:cstheme="minorHAnsi"/>
          <w:sz w:val="22"/>
          <w:szCs w:val="22"/>
        </w:rPr>
        <w:t xml:space="preserve"> je tedy oprávněn požadovat dodání nového </w:t>
      </w:r>
      <w:r w:rsidR="00C26097">
        <w:rPr>
          <w:rFonts w:asciiTheme="minorHAnsi" w:hAnsiTheme="minorHAnsi" w:cstheme="minorHAnsi"/>
          <w:sz w:val="22"/>
          <w:szCs w:val="22"/>
        </w:rPr>
        <w:t>Zboží</w:t>
      </w:r>
      <w:r w:rsidRPr="007E5DE2">
        <w:rPr>
          <w:rFonts w:asciiTheme="minorHAnsi" w:hAnsiTheme="minorHAnsi" w:cstheme="minorHAnsi"/>
          <w:sz w:val="22"/>
          <w:szCs w:val="22"/>
        </w:rPr>
        <w:t xml:space="preserve"> bez ohledu na skutečnost, zda může </w:t>
      </w:r>
      <w:r w:rsidR="00C26097">
        <w:rPr>
          <w:rFonts w:asciiTheme="minorHAnsi" w:hAnsiTheme="minorHAnsi" w:cstheme="minorHAnsi"/>
          <w:sz w:val="22"/>
          <w:szCs w:val="22"/>
        </w:rPr>
        <w:t>Zboží</w:t>
      </w:r>
      <w:r w:rsidRPr="007E5DE2">
        <w:rPr>
          <w:rFonts w:asciiTheme="minorHAnsi" w:hAnsiTheme="minorHAnsi" w:cstheme="minorHAnsi"/>
          <w:sz w:val="22"/>
          <w:szCs w:val="22"/>
        </w:rPr>
        <w:t xml:space="preserve"> vrátit, popř. vrátit je ve stavu, v jakém je obdržel. V případě uplatnění volby práva z vadného plnění znějícího na odstranění vad bezplatnou opravou </w:t>
      </w:r>
      <w:r w:rsidR="00C26097">
        <w:rPr>
          <w:rFonts w:asciiTheme="minorHAnsi" w:hAnsiTheme="minorHAnsi" w:cstheme="minorHAnsi"/>
          <w:sz w:val="22"/>
          <w:szCs w:val="22"/>
        </w:rPr>
        <w:t>Zboží</w:t>
      </w:r>
      <w:r w:rsidRPr="007E5DE2">
        <w:rPr>
          <w:rFonts w:asciiTheme="minorHAnsi" w:hAnsiTheme="minorHAnsi" w:cstheme="minorHAnsi"/>
          <w:sz w:val="22"/>
          <w:szCs w:val="22"/>
        </w:rPr>
        <w:t xml:space="preserve"> či na odstranění vady dodáním nového či chybějícího </w:t>
      </w:r>
      <w:r w:rsidR="00C26097">
        <w:rPr>
          <w:rFonts w:asciiTheme="minorHAnsi" w:hAnsiTheme="minorHAnsi" w:cstheme="minorHAnsi"/>
          <w:sz w:val="22"/>
          <w:szCs w:val="22"/>
        </w:rPr>
        <w:t>Zboží</w:t>
      </w:r>
      <w:r w:rsidRPr="007E5DE2">
        <w:rPr>
          <w:rFonts w:asciiTheme="minorHAnsi" w:hAnsiTheme="minorHAnsi" w:cstheme="minorHAnsi"/>
          <w:sz w:val="22"/>
          <w:szCs w:val="22"/>
        </w:rPr>
        <w:t xml:space="preserve"> je </w:t>
      </w:r>
      <w:r w:rsidR="00C26097">
        <w:rPr>
          <w:rFonts w:asciiTheme="minorHAnsi" w:hAnsiTheme="minorHAnsi" w:cstheme="minorHAnsi"/>
          <w:sz w:val="22"/>
          <w:szCs w:val="22"/>
        </w:rPr>
        <w:t>Prodávající</w:t>
      </w:r>
      <w:r w:rsidRPr="007E5DE2">
        <w:rPr>
          <w:rFonts w:asciiTheme="minorHAnsi" w:hAnsiTheme="minorHAnsi" w:cstheme="minorHAnsi"/>
          <w:sz w:val="22"/>
          <w:szCs w:val="22"/>
        </w:rPr>
        <w:t xml:space="preserve"> vadu kterékoliv části </w:t>
      </w:r>
      <w:r w:rsidR="00C26097">
        <w:rPr>
          <w:rFonts w:asciiTheme="minorHAnsi" w:hAnsiTheme="minorHAnsi" w:cstheme="minorHAnsi"/>
          <w:sz w:val="22"/>
          <w:szCs w:val="22"/>
        </w:rPr>
        <w:t>Zboží</w:t>
      </w:r>
      <w:r w:rsidRPr="007E5DE2">
        <w:rPr>
          <w:rFonts w:asciiTheme="minorHAnsi" w:hAnsiTheme="minorHAnsi" w:cstheme="minorHAnsi"/>
          <w:sz w:val="22"/>
          <w:szCs w:val="22"/>
        </w:rPr>
        <w:t xml:space="preserve"> povinen odstranit ve lhůtě dohodnuté smluvními stranami písemně na jedné listině.</w:t>
      </w:r>
    </w:p>
    <w:p w:rsidR="00634596" w:rsidRDefault="00634596" w:rsidP="00B019C8">
      <w:pPr>
        <w:pStyle w:val="Odstavecseseznamem"/>
        <w:numPr>
          <w:ilvl w:val="0"/>
          <w:numId w:val="25"/>
        </w:numPr>
        <w:spacing w:after="240" w:line="276" w:lineRule="auto"/>
        <w:ind w:left="357" w:hanging="357"/>
        <w:contextualSpacing w:val="0"/>
        <w:jc w:val="both"/>
        <w:rPr>
          <w:rFonts w:asciiTheme="minorHAnsi" w:hAnsiTheme="minorHAnsi" w:cstheme="minorHAnsi"/>
          <w:sz w:val="22"/>
          <w:szCs w:val="22"/>
        </w:rPr>
      </w:pPr>
      <w:r w:rsidRPr="007E5DE2">
        <w:rPr>
          <w:rFonts w:asciiTheme="minorHAnsi" w:hAnsiTheme="minorHAnsi" w:cstheme="minorHAnsi"/>
          <w:sz w:val="22"/>
          <w:szCs w:val="22"/>
        </w:rPr>
        <w:t xml:space="preserve">Uplatněním práv z odpovědnosti za vady není dotčeno právo na náhradu škody způsobené </w:t>
      </w:r>
      <w:r w:rsidR="00C26097">
        <w:rPr>
          <w:rFonts w:asciiTheme="minorHAnsi" w:hAnsiTheme="minorHAnsi" w:cstheme="minorHAnsi"/>
          <w:sz w:val="22"/>
          <w:szCs w:val="22"/>
        </w:rPr>
        <w:t>Kupující</w:t>
      </w:r>
      <w:r w:rsidRPr="007E5DE2">
        <w:rPr>
          <w:rFonts w:asciiTheme="minorHAnsi" w:hAnsiTheme="minorHAnsi" w:cstheme="minorHAnsi"/>
          <w:sz w:val="22"/>
          <w:szCs w:val="22"/>
        </w:rPr>
        <w:t xml:space="preserve">mu vadami </w:t>
      </w:r>
      <w:r w:rsidR="00C26097">
        <w:rPr>
          <w:rFonts w:asciiTheme="minorHAnsi" w:hAnsiTheme="minorHAnsi" w:cstheme="minorHAnsi"/>
          <w:sz w:val="22"/>
          <w:szCs w:val="22"/>
        </w:rPr>
        <w:t>Zboží</w:t>
      </w:r>
      <w:r w:rsidRPr="007E5DE2">
        <w:rPr>
          <w:rFonts w:asciiTheme="minorHAnsi" w:hAnsiTheme="minorHAnsi" w:cstheme="minorHAnsi"/>
          <w:sz w:val="22"/>
          <w:szCs w:val="22"/>
        </w:rPr>
        <w:t>.</w:t>
      </w:r>
    </w:p>
    <w:p w:rsidR="00634596" w:rsidRPr="00634596" w:rsidRDefault="00634596" w:rsidP="00B019C8">
      <w:pPr>
        <w:pStyle w:val="Odstavecseseznamem"/>
        <w:numPr>
          <w:ilvl w:val="0"/>
          <w:numId w:val="25"/>
        </w:numPr>
        <w:spacing w:after="240" w:line="276" w:lineRule="auto"/>
        <w:ind w:left="357" w:hanging="357"/>
        <w:contextualSpacing w:val="0"/>
        <w:jc w:val="both"/>
        <w:rPr>
          <w:rFonts w:asciiTheme="minorHAnsi" w:hAnsiTheme="minorHAnsi" w:cstheme="minorHAnsi"/>
          <w:sz w:val="22"/>
          <w:szCs w:val="22"/>
        </w:rPr>
      </w:pPr>
      <w:r w:rsidRPr="00634596">
        <w:rPr>
          <w:rFonts w:asciiTheme="minorHAnsi" w:hAnsiTheme="minorHAnsi" w:cstheme="minorHAnsi"/>
          <w:sz w:val="22"/>
          <w:szCs w:val="22"/>
        </w:rPr>
        <w:t xml:space="preserve">Právo odstoupit od této </w:t>
      </w:r>
      <w:r w:rsidR="00C26097">
        <w:rPr>
          <w:rFonts w:asciiTheme="minorHAnsi" w:hAnsiTheme="minorHAnsi" w:cstheme="minorHAnsi"/>
          <w:sz w:val="22"/>
          <w:szCs w:val="22"/>
        </w:rPr>
        <w:t>Smlouv</w:t>
      </w:r>
      <w:r w:rsidRPr="00634596">
        <w:rPr>
          <w:rFonts w:asciiTheme="minorHAnsi" w:hAnsiTheme="minorHAnsi" w:cstheme="minorHAnsi"/>
          <w:sz w:val="22"/>
          <w:szCs w:val="22"/>
        </w:rPr>
        <w:t xml:space="preserve">y má </w:t>
      </w:r>
      <w:r w:rsidR="00C26097">
        <w:rPr>
          <w:rFonts w:asciiTheme="minorHAnsi" w:hAnsiTheme="minorHAnsi" w:cstheme="minorHAnsi"/>
          <w:sz w:val="22"/>
          <w:szCs w:val="22"/>
        </w:rPr>
        <w:t>Kupující</w:t>
      </w:r>
      <w:r w:rsidRPr="00634596">
        <w:rPr>
          <w:rFonts w:asciiTheme="minorHAnsi" w:hAnsiTheme="minorHAnsi" w:cstheme="minorHAnsi"/>
          <w:sz w:val="22"/>
          <w:szCs w:val="22"/>
        </w:rPr>
        <w:t xml:space="preserve"> i tehdy, jestliže jej </w:t>
      </w:r>
      <w:r w:rsidR="00C26097">
        <w:rPr>
          <w:rFonts w:asciiTheme="minorHAnsi" w:hAnsiTheme="minorHAnsi" w:cstheme="minorHAnsi"/>
          <w:sz w:val="22"/>
          <w:szCs w:val="22"/>
        </w:rPr>
        <w:t>Prodávající</w:t>
      </w:r>
      <w:r w:rsidRPr="00634596">
        <w:rPr>
          <w:rFonts w:asciiTheme="minorHAnsi" w:hAnsiTheme="minorHAnsi" w:cstheme="minorHAnsi"/>
          <w:sz w:val="22"/>
          <w:szCs w:val="22"/>
        </w:rPr>
        <w:t xml:space="preserve"> ujistil, že </w:t>
      </w:r>
      <w:r w:rsidR="00C26097">
        <w:rPr>
          <w:rFonts w:asciiTheme="minorHAnsi" w:hAnsiTheme="minorHAnsi" w:cstheme="minorHAnsi"/>
          <w:sz w:val="22"/>
          <w:szCs w:val="22"/>
        </w:rPr>
        <w:t>Zboží</w:t>
      </w:r>
      <w:r w:rsidRPr="00634596">
        <w:rPr>
          <w:rFonts w:asciiTheme="minorHAnsi" w:hAnsiTheme="minorHAnsi" w:cstheme="minorHAnsi"/>
          <w:sz w:val="22"/>
          <w:szCs w:val="22"/>
        </w:rPr>
        <w:t xml:space="preserve"> má určité vlastnosti, zejména vlastnosti </w:t>
      </w:r>
      <w:r w:rsidR="00C26097">
        <w:rPr>
          <w:rFonts w:asciiTheme="minorHAnsi" w:hAnsiTheme="minorHAnsi" w:cstheme="minorHAnsi"/>
          <w:sz w:val="22"/>
          <w:szCs w:val="22"/>
        </w:rPr>
        <w:t>Kupující</w:t>
      </w:r>
      <w:r w:rsidRPr="00634596">
        <w:rPr>
          <w:rFonts w:asciiTheme="minorHAnsi" w:hAnsiTheme="minorHAnsi" w:cstheme="minorHAnsi"/>
          <w:sz w:val="22"/>
          <w:szCs w:val="22"/>
        </w:rPr>
        <w:t>m vymíněné, nebo že nemá žádné vady, a toto ujištění se ukáže nepravdivým.</w:t>
      </w:r>
    </w:p>
    <w:p w:rsidR="00634596" w:rsidRDefault="00634596" w:rsidP="00B019C8">
      <w:pPr>
        <w:pStyle w:val="Odstavecseseznamem"/>
        <w:numPr>
          <w:ilvl w:val="0"/>
          <w:numId w:val="25"/>
        </w:numPr>
        <w:spacing w:after="240" w:line="276" w:lineRule="auto"/>
        <w:contextualSpacing w:val="0"/>
        <w:jc w:val="both"/>
        <w:rPr>
          <w:rFonts w:asciiTheme="minorHAnsi" w:hAnsiTheme="minorHAnsi" w:cstheme="minorHAnsi"/>
          <w:sz w:val="22"/>
          <w:szCs w:val="22"/>
        </w:rPr>
      </w:pPr>
      <w:r w:rsidRPr="007E5DE2">
        <w:rPr>
          <w:rFonts w:asciiTheme="minorHAnsi" w:hAnsiTheme="minorHAnsi" w:cstheme="minorHAnsi"/>
          <w:sz w:val="22"/>
          <w:szCs w:val="22"/>
        </w:rPr>
        <w:t>Míst</w:t>
      </w:r>
      <w:r>
        <w:rPr>
          <w:rFonts w:asciiTheme="minorHAnsi" w:hAnsiTheme="minorHAnsi" w:cstheme="minorHAnsi"/>
          <w:sz w:val="22"/>
          <w:szCs w:val="22"/>
        </w:rPr>
        <w:t>em</w:t>
      </w:r>
      <w:r w:rsidRPr="007E5DE2">
        <w:rPr>
          <w:rFonts w:asciiTheme="minorHAnsi" w:hAnsiTheme="minorHAnsi" w:cstheme="minorHAnsi"/>
          <w:sz w:val="22"/>
          <w:szCs w:val="22"/>
        </w:rPr>
        <w:t xml:space="preserve"> převzetí záruční opravy je míst</w:t>
      </w:r>
      <w:r>
        <w:rPr>
          <w:rFonts w:asciiTheme="minorHAnsi" w:hAnsiTheme="minorHAnsi" w:cstheme="minorHAnsi"/>
          <w:sz w:val="22"/>
          <w:szCs w:val="22"/>
        </w:rPr>
        <w:t>o</w:t>
      </w:r>
      <w:r w:rsidRPr="007E5DE2">
        <w:rPr>
          <w:rFonts w:asciiTheme="minorHAnsi" w:hAnsiTheme="minorHAnsi" w:cstheme="minorHAnsi"/>
          <w:sz w:val="22"/>
          <w:szCs w:val="22"/>
        </w:rPr>
        <w:t xml:space="preserve"> plnění</w:t>
      </w:r>
      <w:r>
        <w:rPr>
          <w:rFonts w:asciiTheme="minorHAnsi" w:hAnsiTheme="minorHAnsi" w:cstheme="minorHAnsi"/>
          <w:sz w:val="22"/>
          <w:szCs w:val="22"/>
        </w:rPr>
        <w:t xml:space="preserve"> dle této </w:t>
      </w:r>
      <w:r w:rsidR="00C26097">
        <w:rPr>
          <w:rFonts w:asciiTheme="minorHAnsi" w:hAnsiTheme="minorHAnsi" w:cstheme="minorHAnsi"/>
          <w:sz w:val="22"/>
          <w:szCs w:val="22"/>
        </w:rPr>
        <w:t>Smlouv</w:t>
      </w:r>
      <w:r>
        <w:rPr>
          <w:rFonts w:asciiTheme="minorHAnsi" w:hAnsiTheme="minorHAnsi" w:cstheme="minorHAnsi"/>
          <w:sz w:val="22"/>
          <w:szCs w:val="22"/>
        </w:rPr>
        <w:t>y</w:t>
      </w:r>
      <w:r w:rsidRPr="007E5DE2">
        <w:rPr>
          <w:rFonts w:asciiTheme="minorHAnsi" w:hAnsiTheme="minorHAnsi" w:cstheme="minorHAnsi"/>
          <w:sz w:val="22"/>
          <w:szCs w:val="22"/>
        </w:rPr>
        <w:t>.</w:t>
      </w:r>
    </w:p>
    <w:p w:rsidR="00AF7EC4" w:rsidRPr="007E5DE2" w:rsidRDefault="00AF7EC4" w:rsidP="00AF7EC4">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7E5DE2">
        <w:rPr>
          <w:rFonts w:asciiTheme="minorHAnsi" w:hAnsiTheme="minorHAnsi" w:cstheme="minorHAnsi"/>
          <w:b/>
          <w:sz w:val="22"/>
          <w:szCs w:val="22"/>
        </w:rPr>
        <w:t>Sankce</w:t>
      </w:r>
    </w:p>
    <w:p w:rsidR="00AF7EC4" w:rsidRPr="007E5DE2" w:rsidRDefault="00C26097" w:rsidP="00B019C8">
      <w:pPr>
        <w:pStyle w:val="Odstavecseseznamem"/>
        <w:numPr>
          <w:ilvl w:val="0"/>
          <w:numId w:val="32"/>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AF7EC4" w:rsidRPr="007E5DE2">
        <w:rPr>
          <w:rFonts w:asciiTheme="minorHAnsi" w:hAnsiTheme="minorHAnsi" w:cstheme="minorHAnsi"/>
          <w:sz w:val="22"/>
          <w:szCs w:val="22"/>
        </w:rPr>
        <w:t xml:space="preserve"> je povinen uhradit </w:t>
      </w:r>
      <w:r>
        <w:rPr>
          <w:rFonts w:asciiTheme="minorHAnsi" w:hAnsiTheme="minorHAnsi" w:cstheme="minorHAnsi"/>
          <w:sz w:val="22"/>
          <w:szCs w:val="22"/>
        </w:rPr>
        <w:t>Kupující</w:t>
      </w:r>
      <w:r w:rsidR="00AF7EC4" w:rsidRPr="007E5DE2">
        <w:rPr>
          <w:rFonts w:asciiTheme="minorHAnsi" w:hAnsiTheme="minorHAnsi" w:cstheme="minorHAnsi"/>
          <w:sz w:val="22"/>
          <w:szCs w:val="22"/>
        </w:rPr>
        <w:t xml:space="preserve">mu smluvní </w:t>
      </w:r>
      <w:r w:rsidR="00AF7EC4" w:rsidRPr="007B1C8C">
        <w:rPr>
          <w:rFonts w:asciiTheme="minorHAnsi" w:hAnsiTheme="minorHAnsi" w:cstheme="minorHAnsi"/>
          <w:sz w:val="22"/>
          <w:szCs w:val="22"/>
        </w:rPr>
        <w:t xml:space="preserve">pokutu ve výši </w:t>
      </w:r>
      <w:r w:rsidR="00AF7EC4" w:rsidRPr="009A7E4F">
        <w:rPr>
          <w:rFonts w:asciiTheme="minorHAnsi" w:hAnsiTheme="minorHAnsi" w:cstheme="minorHAnsi"/>
          <w:sz w:val="22"/>
          <w:szCs w:val="22"/>
        </w:rPr>
        <w:t xml:space="preserve">0,25 % z kupní ceny </w:t>
      </w:r>
      <w:r w:rsidRPr="009A7E4F">
        <w:rPr>
          <w:rFonts w:asciiTheme="minorHAnsi" w:hAnsiTheme="minorHAnsi" w:cstheme="minorHAnsi"/>
          <w:sz w:val="22"/>
          <w:szCs w:val="22"/>
        </w:rPr>
        <w:t>Zboží</w:t>
      </w:r>
      <w:r w:rsidR="00AF7EC4" w:rsidRPr="007E5DE2">
        <w:rPr>
          <w:rFonts w:asciiTheme="minorHAnsi" w:hAnsiTheme="minorHAnsi" w:cstheme="minorHAnsi"/>
          <w:sz w:val="22"/>
          <w:szCs w:val="22"/>
        </w:rPr>
        <w:t xml:space="preserve"> za každý započatý den prodlení s odevzdáním </w:t>
      </w:r>
      <w:r>
        <w:rPr>
          <w:rFonts w:asciiTheme="minorHAnsi" w:hAnsiTheme="minorHAnsi" w:cstheme="minorHAnsi"/>
          <w:sz w:val="22"/>
          <w:szCs w:val="22"/>
        </w:rPr>
        <w:t>Zboží</w:t>
      </w:r>
      <w:r w:rsidR="00AF7EC4" w:rsidRPr="007E5DE2">
        <w:rPr>
          <w:rFonts w:asciiTheme="minorHAnsi" w:hAnsiTheme="minorHAnsi" w:cstheme="minorHAnsi"/>
          <w:sz w:val="22"/>
          <w:szCs w:val="22"/>
        </w:rPr>
        <w:t xml:space="preserve"> oproti </w:t>
      </w:r>
      <w:r w:rsidR="00AF7EC4" w:rsidRPr="001369DE">
        <w:rPr>
          <w:rFonts w:asciiTheme="minorHAnsi" w:hAnsiTheme="minorHAnsi" w:cstheme="minorHAnsi"/>
          <w:sz w:val="22"/>
          <w:szCs w:val="22"/>
        </w:rPr>
        <w:t xml:space="preserve">lhůtě sjednané v čl. IV odst. 1 této </w:t>
      </w:r>
      <w:r>
        <w:rPr>
          <w:rFonts w:asciiTheme="minorHAnsi" w:hAnsiTheme="minorHAnsi" w:cstheme="minorHAnsi"/>
          <w:sz w:val="22"/>
          <w:szCs w:val="22"/>
        </w:rPr>
        <w:t>Smlouv</w:t>
      </w:r>
      <w:r w:rsidR="00AF7EC4" w:rsidRPr="001369DE">
        <w:rPr>
          <w:rFonts w:asciiTheme="minorHAnsi" w:hAnsiTheme="minorHAnsi" w:cstheme="minorHAnsi"/>
          <w:sz w:val="22"/>
          <w:szCs w:val="22"/>
        </w:rPr>
        <w:t>y</w:t>
      </w:r>
      <w:r w:rsidR="00AF7EC4">
        <w:rPr>
          <w:rFonts w:asciiTheme="minorHAnsi" w:hAnsiTheme="minorHAnsi" w:cstheme="minorHAnsi"/>
          <w:sz w:val="22"/>
          <w:szCs w:val="22"/>
        </w:rPr>
        <w:t>.</w:t>
      </w:r>
    </w:p>
    <w:p w:rsidR="00AF7EC4" w:rsidRDefault="00C26097" w:rsidP="00B019C8">
      <w:pPr>
        <w:pStyle w:val="Odstavecseseznamem"/>
        <w:numPr>
          <w:ilvl w:val="0"/>
          <w:numId w:val="32"/>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Prodávající</w:t>
      </w:r>
      <w:r w:rsidR="00AF7EC4" w:rsidRPr="007E5DE2">
        <w:rPr>
          <w:rFonts w:asciiTheme="minorHAnsi" w:hAnsiTheme="minorHAnsi" w:cstheme="minorHAnsi"/>
          <w:sz w:val="22"/>
          <w:szCs w:val="22"/>
        </w:rPr>
        <w:t xml:space="preserve"> je dále povinen uhradit </w:t>
      </w:r>
      <w:r>
        <w:rPr>
          <w:rFonts w:asciiTheme="minorHAnsi" w:hAnsiTheme="minorHAnsi" w:cstheme="minorHAnsi"/>
          <w:sz w:val="22"/>
          <w:szCs w:val="22"/>
        </w:rPr>
        <w:t>Kupující</w:t>
      </w:r>
      <w:r w:rsidR="00AF7EC4" w:rsidRPr="007E5DE2">
        <w:rPr>
          <w:rFonts w:asciiTheme="minorHAnsi" w:hAnsiTheme="minorHAnsi" w:cstheme="minorHAnsi"/>
          <w:sz w:val="22"/>
          <w:szCs w:val="22"/>
        </w:rPr>
        <w:t xml:space="preserve">mu smluvní </w:t>
      </w:r>
      <w:r w:rsidR="00AF7EC4" w:rsidRPr="007B1C8C">
        <w:rPr>
          <w:rFonts w:asciiTheme="minorHAnsi" w:hAnsiTheme="minorHAnsi" w:cstheme="minorHAnsi"/>
          <w:sz w:val="22"/>
          <w:szCs w:val="22"/>
        </w:rPr>
        <w:t xml:space="preserve">pokutu za porušení kterékoli z dalších povinností </w:t>
      </w:r>
      <w:r>
        <w:rPr>
          <w:rFonts w:asciiTheme="minorHAnsi" w:hAnsiTheme="minorHAnsi" w:cstheme="minorHAnsi"/>
          <w:sz w:val="22"/>
          <w:szCs w:val="22"/>
        </w:rPr>
        <w:t>Prodávající</w:t>
      </w:r>
      <w:r w:rsidR="00AF7EC4" w:rsidRPr="007B1C8C">
        <w:rPr>
          <w:rFonts w:asciiTheme="minorHAnsi" w:hAnsiTheme="minorHAnsi" w:cstheme="minorHAnsi"/>
          <w:sz w:val="22"/>
          <w:szCs w:val="22"/>
        </w:rPr>
        <w:t xml:space="preserve">ho stanovených v této </w:t>
      </w:r>
      <w:r>
        <w:rPr>
          <w:rFonts w:asciiTheme="minorHAnsi" w:hAnsiTheme="minorHAnsi" w:cstheme="minorHAnsi"/>
          <w:sz w:val="22"/>
          <w:szCs w:val="22"/>
        </w:rPr>
        <w:t>Smlouv</w:t>
      </w:r>
      <w:r w:rsidR="00AF7EC4" w:rsidRPr="007B1C8C">
        <w:rPr>
          <w:rFonts w:asciiTheme="minorHAnsi" w:hAnsiTheme="minorHAnsi" w:cstheme="minorHAnsi"/>
          <w:sz w:val="22"/>
          <w:szCs w:val="22"/>
        </w:rPr>
        <w:t xml:space="preserve">ě, a to ve </w:t>
      </w:r>
      <w:r w:rsidR="00AF7EC4" w:rsidRPr="009A7E4F">
        <w:rPr>
          <w:rFonts w:asciiTheme="minorHAnsi" w:hAnsiTheme="minorHAnsi" w:cstheme="minorHAnsi"/>
          <w:sz w:val="22"/>
          <w:szCs w:val="22"/>
        </w:rPr>
        <w:t xml:space="preserve">výši 0,25 % z kupní ceny </w:t>
      </w:r>
      <w:r w:rsidRPr="009A7E4F">
        <w:rPr>
          <w:rFonts w:asciiTheme="minorHAnsi" w:hAnsiTheme="minorHAnsi" w:cstheme="minorHAnsi"/>
          <w:sz w:val="22"/>
          <w:szCs w:val="22"/>
        </w:rPr>
        <w:t>Zboží</w:t>
      </w:r>
      <w:r w:rsidR="00AF7EC4" w:rsidRPr="009A7E4F">
        <w:rPr>
          <w:rFonts w:asciiTheme="minorHAnsi" w:hAnsiTheme="minorHAnsi" w:cstheme="minorHAnsi"/>
          <w:sz w:val="22"/>
          <w:szCs w:val="22"/>
        </w:rPr>
        <w:t xml:space="preserve"> za každý jednotlivý případ</w:t>
      </w:r>
      <w:r w:rsidR="00AF7EC4" w:rsidRPr="007E5DE2">
        <w:rPr>
          <w:rFonts w:asciiTheme="minorHAnsi" w:hAnsiTheme="minorHAnsi" w:cstheme="minorHAnsi"/>
          <w:sz w:val="22"/>
          <w:szCs w:val="22"/>
        </w:rPr>
        <w:t xml:space="preserve"> porušení smluvní povinnosti.</w:t>
      </w:r>
    </w:p>
    <w:p w:rsidR="00AF7EC4" w:rsidRPr="007E5DE2" w:rsidRDefault="00AF7EC4" w:rsidP="00B019C8">
      <w:pPr>
        <w:pStyle w:val="Odstavecseseznamem"/>
        <w:numPr>
          <w:ilvl w:val="0"/>
          <w:numId w:val="32"/>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Při nedodržení sjednané úrovně SLA podpory hardware požadované dle této </w:t>
      </w:r>
      <w:r w:rsidR="00C26097">
        <w:rPr>
          <w:rFonts w:asciiTheme="minorHAnsi" w:hAnsiTheme="minorHAnsi" w:cstheme="minorHAnsi"/>
          <w:sz w:val="22"/>
          <w:szCs w:val="22"/>
        </w:rPr>
        <w:t>Smlouv</w:t>
      </w:r>
      <w:r>
        <w:rPr>
          <w:rFonts w:asciiTheme="minorHAnsi" w:hAnsiTheme="minorHAnsi" w:cstheme="minorHAnsi"/>
          <w:sz w:val="22"/>
          <w:szCs w:val="22"/>
        </w:rPr>
        <w:t xml:space="preserve">y v rámci technické specifikace je </w:t>
      </w:r>
      <w:r w:rsidR="00C26097">
        <w:rPr>
          <w:rFonts w:asciiTheme="minorHAnsi" w:hAnsiTheme="minorHAnsi" w:cstheme="minorHAnsi"/>
          <w:sz w:val="22"/>
          <w:szCs w:val="22"/>
        </w:rPr>
        <w:t>Kupující</w:t>
      </w:r>
      <w:r>
        <w:rPr>
          <w:rFonts w:asciiTheme="minorHAnsi" w:hAnsiTheme="minorHAnsi" w:cstheme="minorHAnsi"/>
          <w:sz w:val="22"/>
          <w:szCs w:val="22"/>
        </w:rPr>
        <w:t xml:space="preserve"> oprávněn požadovat po </w:t>
      </w:r>
      <w:r w:rsidR="00C26097">
        <w:rPr>
          <w:rFonts w:asciiTheme="minorHAnsi" w:hAnsiTheme="minorHAnsi" w:cstheme="minorHAnsi"/>
          <w:sz w:val="22"/>
          <w:szCs w:val="22"/>
        </w:rPr>
        <w:t>Prodávající</w:t>
      </w:r>
      <w:r>
        <w:rPr>
          <w:rFonts w:asciiTheme="minorHAnsi" w:hAnsiTheme="minorHAnsi" w:cstheme="minorHAnsi"/>
          <w:sz w:val="22"/>
          <w:szCs w:val="22"/>
        </w:rPr>
        <w:t xml:space="preserve">m smluvní </w:t>
      </w:r>
      <w:r w:rsidRPr="009A7E4F">
        <w:rPr>
          <w:rFonts w:asciiTheme="minorHAnsi" w:hAnsiTheme="minorHAnsi" w:cstheme="minorHAnsi"/>
          <w:sz w:val="22"/>
          <w:szCs w:val="22"/>
        </w:rPr>
        <w:t xml:space="preserve">pokutu ve výši 0,5 % kupní ceny </w:t>
      </w:r>
      <w:r w:rsidR="00C26097" w:rsidRPr="009A7E4F">
        <w:rPr>
          <w:rFonts w:asciiTheme="minorHAnsi" w:hAnsiTheme="minorHAnsi" w:cstheme="minorHAnsi"/>
          <w:sz w:val="22"/>
          <w:szCs w:val="22"/>
        </w:rPr>
        <w:t>Zboží</w:t>
      </w:r>
      <w:r w:rsidRPr="009A7E4F">
        <w:rPr>
          <w:rFonts w:asciiTheme="minorHAnsi" w:hAnsiTheme="minorHAnsi" w:cstheme="minorHAnsi"/>
          <w:sz w:val="22"/>
          <w:szCs w:val="22"/>
        </w:rPr>
        <w:t xml:space="preserve"> za každý započatý den prodlení s dodržením úrovně SLA, a to za každý jednotlivý případ.</w:t>
      </w:r>
    </w:p>
    <w:p w:rsidR="00AF7EC4" w:rsidRPr="007E5DE2" w:rsidRDefault="00AF7EC4" w:rsidP="00B019C8">
      <w:pPr>
        <w:pStyle w:val="Odstavecseseznamem"/>
        <w:numPr>
          <w:ilvl w:val="0"/>
          <w:numId w:val="32"/>
        </w:numPr>
        <w:spacing w:after="240" w:line="276" w:lineRule="auto"/>
        <w:contextualSpacing w:val="0"/>
        <w:jc w:val="both"/>
        <w:rPr>
          <w:rFonts w:asciiTheme="minorHAnsi" w:hAnsiTheme="minorHAnsi" w:cstheme="minorHAnsi"/>
          <w:sz w:val="22"/>
          <w:szCs w:val="22"/>
        </w:rPr>
      </w:pPr>
      <w:r w:rsidRPr="007E5DE2">
        <w:rPr>
          <w:rFonts w:asciiTheme="minorHAnsi" w:hAnsiTheme="minorHAnsi" w:cstheme="minorHAnsi"/>
          <w:sz w:val="22"/>
          <w:szCs w:val="22"/>
        </w:rPr>
        <w:t xml:space="preserve">Sjednáním smluvní pokuty podle tohoto článku není dotčeno právo </w:t>
      </w:r>
      <w:r w:rsidR="00C26097">
        <w:rPr>
          <w:rFonts w:asciiTheme="minorHAnsi" w:hAnsiTheme="minorHAnsi" w:cstheme="minorHAnsi"/>
          <w:sz w:val="22"/>
          <w:szCs w:val="22"/>
        </w:rPr>
        <w:t>Kupující</w:t>
      </w:r>
      <w:r w:rsidRPr="007E5DE2">
        <w:rPr>
          <w:rFonts w:asciiTheme="minorHAnsi" w:hAnsiTheme="minorHAnsi" w:cstheme="minorHAnsi"/>
          <w:sz w:val="22"/>
          <w:szCs w:val="22"/>
        </w:rPr>
        <w:t xml:space="preserve">ho na náhradu škody vzniklé z porušení utvrzovaných povinností. </w:t>
      </w:r>
    </w:p>
    <w:p w:rsidR="00AF7EC4" w:rsidRDefault="00AF7EC4" w:rsidP="00B019C8">
      <w:pPr>
        <w:pStyle w:val="Odstavecseseznamem"/>
        <w:numPr>
          <w:ilvl w:val="0"/>
          <w:numId w:val="32"/>
        </w:numPr>
        <w:spacing w:after="240" w:line="276" w:lineRule="auto"/>
        <w:contextualSpacing w:val="0"/>
        <w:jc w:val="both"/>
        <w:rPr>
          <w:rFonts w:asciiTheme="minorHAnsi" w:hAnsiTheme="minorHAnsi" w:cstheme="minorHAnsi"/>
          <w:sz w:val="22"/>
          <w:szCs w:val="22"/>
        </w:rPr>
      </w:pPr>
      <w:r w:rsidRPr="007E5DE2">
        <w:rPr>
          <w:rFonts w:asciiTheme="minorHAnsi" w:hAnsiTheme="minorHAnsi" w:cstheme="minorHAnsi"/>
          <w:sz w:val="22"/>
          <w:szCs w:val="22"/>
        </w:rPr>
        <w:t>Splatnost vyúčtovaných smluvních pokut je 30 dnů od doručení písemného vyúčtování smluvní pokuty druhé smluvní straně.</w:t>
      </w:r>
    </w:p>
    <w:p w:rsidR="00AF7EC4" w:rsidRDefault="00AF7EC4" w:rsidP="00B019C8">
      <w:pPr>
        <w:pStyle w:val="Odstavecseseznamem"/>
        <w:numPr>
          <w:ilvl w:val="0"/>
          <w:numId w:val="32"/>
        </w:numPr>
        <w:spacing w:after="240" w:line="276" w:lineRule="auto"/>
        <w:contextualSpacing w:val="0"/>
        <w:jc w:val="both"/>
        <w:rPr>
          <w:rFonts w:asciiTheme="minorHAnsi" w:hAnsiTheme="minorHAnsi" w:cstheme="minorHAnsi"/>
          <w:sz w:val="22"/>
          <w:szCs w:val="22"/>
        </w:rPr>
      </w:pPr>
      <w:r w:rsidRPr="00942C25">
        <w:rPr>
          <w:rFonts w:asciiTheme="minorHAnsi" w:hAnsiTheme="minorHAnsi" w:cstheme="minorHAnsi"/>
          <w:sz w:val="22"/>
          <w:szCs w:val="22"/>
        </w:rPr>
        <w:t>Pro výpočet smluvní pokuty určené procentem a úroku z prodlení je rozhodná kupní cena včetně DPH.</w:t>
      </w:r>
    </w:p>
    <w:p w:rsidR="00AF7EC4" w:rsidRDefault="00AF7EC4" w:rsidP="00AF7EC4">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Odstoupení od </w:t>
      </w:r>
      <w:r w:rsidR="00C26097">
        <w:rPr>
          <w:rFonts w:asciiTheme="minorHAnsi" w:hAnsiTheme="minorHAnsi" w:cstheme="minorHAnsi"/>
          <w:b/>
          <w:sz w:val="22"/>
          <w:szCs w:val="22"/>
        </w:rPr>
        <w:t>Smlouv</w:t>
      </w:r>
      <w:r>
        <w:rPr>
          <w:rFonts w:asciiTheme="minorHAnsi" w:hAnsiTheme="minorHAnsi" w:cstheme="minorHAnsi"/>
          <w:b/>
          <w:sz w:val="22"/>
          <w:szCs w:val="22"/>
        </w:rPr>
        <w:t>y</w:t>
      </w:r>
    </w:p>
    <w:p w:rsidR="00AF7EC4" w:rsidRDefault="00C26097" w:rsidP="00AF7EC4">
      <w:pPr>
        <w:pStyle w:val="Odstavecseseznamem"/>
        <w:numPr>
          <w:ilvl w:val="0"/>
          <w:numId w:val="33"/>
        </w:numPr>
        <w:spacing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Kupující</w:t>
      </w:r>
      <w:r w:rsidR="00AF7EC4">
        <w:rPr>
          <w:rFonts w:asciiTheme="minorHAnsi" w:hAnsiTheme="minorHAnsi" w:cstheme="minorHAnsi"/>
          <w:sz w:val="22"/>
          <w:szCs w:val="22"/>
        </w:rPr>
        <w:t xml:space="preserve"> je oprávněn od této </w:t>
      </w:r>
      <w:r>
        <w:rPr>
          <w:rFonts w:asciiTheme="minorHAnsi" w:hAnsiTheme="minorHAnsi" w:cstheme="minorHAnsi"/>
          <w:sz w:val="22"/>
          <w:szCs w:val="22"/>
        </w:rPr>
        <w:t>Smlouv</w:t>
      </w:r>
      <w:r w:rsidR="00AF7EC4">
        <w:rPr>
          <w:rFonts w:asciiTheme="minorHAnsi" w:hAnsiTheme="minorHAnsi" w:cstheme="minorHAnsi"/>
          <w:sz w:val="22"/>
          <w:szCs w:val="22"/>
        </w:rPr>
        <w:t xml:space="preserve">y odstoupit v případě, že bude </w:t>
      </w:r>
      <w:r>
        <w:rPr>
          <w:rFonts w:asciiTheme="minorHAnsi" w:hAnsiTheme="minorHAnsi" w:cstheme="minorHAnsi"/>
          <w:sz w:val="22"/>
          <w:szCs w:val="22"/>
        </w:rPr>
        <w:t>Prodávající</w:t>
      </w:r>
      <w:r w:rsidR="00AF7EC4">
        <w:rPr>
          <w:rFonts w:asciiTheme="minorHAnsi" w:hAnsiTheme="minorHAnsi" w:cstheme="minorHAnsi"/>
          <w:sz w:val="22"/>
          <w:szCs w:val="22"/>
        </w:rPr>
        <w:t xml:space="preserve"> v prodlení s dodáním </w:t>
      </w:r>
      <w:r>
        <w:rPr>
          <w:rFonts w:asciiTheme="minorHAnsi" w:hAnsiTheme="minorHAnsi" w:cstheme="minorHAnsi"/>
          <w:sz w:val="22"/>
          <w:szCs w:val="22"/>
        </w:rPr>
        <w:t>Zboží</w:t>
      </w:r>
      <w:r w:rsidR="00AF7EC4">
        <w:rPr>
          <w:rFonts w:asciiTheme="minorHAnsi" w:hAnsiTheme="minorHAnsi" w:cstheme="minorHAnsi"/>
          <w:sz w:val="22"/>
          <w:szCs w:val="22"/>
        </w:rPr>
        <w:t xml:space="preserve"> v požadované kvalitě a množství dle této </w:t>
      </w:r>
      <w:r>
        <w:rPr>
          <w:rFonts w:asciiTheme="minorHAnsi" w:hAnsiTheme="minorHAnsi" w:cstheme="minorHAnsi"/>
          <w:sz w:val="22"/>
          <w:szCs w:val="22"/>
        </w:rPr>
        <w:t>Smlouv</w:t>
      </w:r>
      <w:r w:rsidR="00AF7EC4">
        <w:rPr>
          <w:rFonts w:asciiTheme="minorHAnsi" w:hAnsiTheme="minorHAnsi" w:cstheme="minorHAnsi"/>
          <w:sz w:val="22"/>
          <w:szCs w:val="22"/>
        </w:rPr>
        <w:t xml:space="preserve">y a dle Přílohy č. 1 – Technická specifikace v termínu dle čl. IV odst. 1 této </w:t>
      </w:r>
      <w:r>
        <w:rPr>
          <w:rFonts w:asciiTheme="minorHAnsi" w:hAnsiTheme="minorHAnsi" w:cstheme="minorHAnsi"/>
          <w:sz w:val="22"/>
          <w:szCs w:val="22"/>
        </w:rPr>
        <w:t>Smlouv</w:t>
      </w:r>
      <w:r w:rsidR="00AF7EC4">
        <w:rPr>
          <w:rFonts w:asciiTheme="minorHAnsi" w:hAnsiTheme="minorHAnsi" w:cstheme="minorHAnsi"/>
          <w:sz w:val="22"/>
          <w:szCs w:val="22"/>
        </w:rPr>
        <w:t>y o více než 5 pracovních dnů.</w:t>
      </w:r>
    </w:p>
    <w:p w:rsidR="00AF7EC4" w:rsidRPr="00942C25" w:rsidRDefault="00AF7EC4" w:rsidP="00AF7EC4">
      <w:pPr>
        <w:pStyle w:val="Odstavecseseznamem"/>
        <w:numPr>
          <w:ilvl w:val="0"/>
          <w:numId w:val="33"/>
        </w:numPr>
        <w:spacing w:after="240" w:line="276" w:lineRule="auto"/>
        <w:contextualSpacing w:val="0"/>
        <w:jc w:val="both"/>
        <w:rPr>
          <w:rFonts w:asciiTheme="minorHAnsi" w:hAnsiTheme="minorHAnsi" w:cstheme="minorHAnsi"/>
          <w:sz w:val="22"/>
          <w:szCs w:val="22"/>
        </w:rPr>
      </w:pPr>
      <w:r w:rsidRPr="00942C25">
        <w:rPr>
          <w:rFonts w:asciiTheme="minorHAnsi" w:hAnsiTheme="minorHAnsi" w:cstheme="minorHAnsi"/>
          <w:sz w:val="22"/>
          <w:szCs w:val="22"/>
        </w:rPr>
        <w:t>Smluvní strany s</w:t>
      </w:r>
      <w:r>
        <w:rPr>
          <w:rFonts w:asciiTheme="minorHAnsi" w:hAnsiTheme="minorHAnsi" w:cstheme="minorHAnsi"/>
          <w:sz w:val="22"/>
          <w:szCs w:val="22"/>
        </w:rPr>
        <w:t>e dohodly na tom, že</w:t>
      </w:r>
      <w:r w:rsidRPr="00942C25">
        <w:rPr>
          <w:rFonts w:asciiTheme="minorHAnsi" w:hAnsiTheme="minorHAnsi" w:cstheme="minorHAnsi"/>
          <w:sz w:val="22"/>
          <w:szCs w:val="22"/>
        </w:rPr>
        <w:t xml:space="preserve"> § 2110 občanského zákoníku se </w:t>
      </w:r>
      <w:r>
        <w:rPr>
          <w:rFonts w:asciiTheme="minorHAnsi" w:hAnsiTheme="minorHAnsi" w:cstheme="minorHAnsi"/>
          <w:sz w:val="22"/>
          <w:szCs w:val="22"/>
        </w:rPr>
        <w:t xml:space="preserve">na tuto </w:t>
      </w:r>
      <w:r w:rsidR="00C26097">
        <w:rPr>
          <w:rFonts w:asciiTheme="minorHAnsi" w:hAnsiTheme="minorHAnsi" w:cstheme="minorHAnsi"/>
          <w:sz w:val="22"/>
          <w:szCs w:val="22"/>
        </w:rPr>
        <w:t>Smlouv</w:t>
      </w:r>
      <w:r>
        <w:rPr>
          <w:rFonts w:asciiTheme="minorHAnsi" w:hAnsiTheme="minorHAnsi" w:cstheme="minorHAnsi"/>
          <w:sz w:val="22"/>
          <w:szCs w:val="22"/>
        </w:rPr>
        <w:t xml:space="preserve">u </w:t>
      </w:r>
      <w:r w:rsidRPr="00942C25">
        <w:rPr>
          <w:rFonts w:asciiTheme="minorHAnsi" w:hAnsiTheme="minorHAnsi" w:cstheme="minorHAnsi"/>
          <w:sz w:val="22"/>
          <w:szCs w:val="22"/>
        </w:rPr>
        <w:t xml:space="preserve">nepoužije;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 je tedy oprávněn pro vady odstoupit od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bez ohledu na skutečnost, zda může </w:t>
      </w:r>
      <w:r w:rsidR="00C26097">
        <w:rPr>
          <w:rFonts w:asciiTheme="minorHAnsi" w:hAnsiTheme="minorHAnsi" w:cstheme="minorHAnsi"/>
          <w:sz w:val="22"/>
          <w:szCs w:val="22"/>
        </w:rPr>
        <w:t>Zboží</w:t>
      </w:r>
      <w:r w:rsidRPr="00942C25">
        <w:rPr>
          <w:rFonts w:asciiTheme="minorHAnsi" w:hAnsiTheme="minorHAnsi" w:cstheme="minorHAnsi"/>
          <w:sz w:val="22"/>
          <w:szCs w:val="22"/>
        </w:rPr>
        <w:t xml:space="preserve"> vrátit, popř. vrátit je ve stavu, v jakém je obdržel. </w:t>
      </w:r>
    </w:p>
    <w:p w:rsidR="00AF7EC4" w:rsidRDefault="00AF7EC4" w:rsidP="00AF7EC4">
      <w:pPr>
        <w:pStyle w:val="Odstavecseseznamem"/>
        <w:numPr>
          <w:ilvl w:val="0"/>
          <w:numId w:val="33"/>
        </w:numPr>
        <w:spacing w:after="240" w:line="276" w:lineRule="auto"/>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Právo odstoupit od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má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 i tehdy, jestliže jej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 ujistil, že </w:t>
      </w:r>
      <w:r w:rsidR="00C26097">
        <w:rPr>
          <w:rFonts w:asciiTheme="minorHAnsi" w:hAnsiTheme="minorHAnsi" w:cstheme="minorHAnsi"/>
          <w:sz w:val="22"/>
          <w:szCs w:val="22"/>
        </w:rPr>
        <w:t>Zboží</w:t>
      </w:r>
      <w:r w:rsidRPr="00942C25">
        <w:rPr>
          <w:rFonts w:asciiTheme="minorHAnsi" w:hAnsiTheme="minorHAnsi" w:cstheme="minorHAnsi"/>
          <w:sz w:val="22"/>
          <w:szCs w:val="22"/>
        </w:rPr>
        <w:t xml:space="preserve"> má určité vlastnosti, zejména vlastnosti </w:t>
      </w:r>
      <w:r w:rsidR="00C26097">
        <w:rPr>
          <w:rFonts w:asciiTheme="minorHAnsi" w:hAnsiTheme="minorHAnsi" w:cstheme="minorHAnsi"/>
          <w:sz w:val="22"/>
          <w:szCs w:val="22"/>
        </w:rPr>
        <w:t>Kupující</w:t>
      </w:r>
      <w:r w:rsidRPr="00942C25">
        <w:rPr>
          <w:rFonts w:asciiTheme="minorHAnsi" w:hAnsiTheme="minorHAnsi" w:cstheme="minorHAnsi"/>
          <w:sz w:val="22"/>
          <w:szCs w:val="22"/>
        </w:rPr>
        <w:t>m vymíněné, nebo že nemá žádné vady, a toto ujištění se ukáže nepravdivým.</w:t>
      </w:r>
    </w:p>
    <w:p w:rsidR="00AF7EC4" w:rsidRDefault="00AF7EC4" w:rsidP="00AF7EC4">
      <w:pPr>
        <w:pStyle w:val="Odstavecseseznamem"/>
        <w:numPr>
          <w:ilvl w:val="0"/>
          <w:numId w:val="33"/>
        </w:numPr>
        <w:spacing w:after="240" w:line="276" w:lineRule="auto"/>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Odstoupení od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musí být učiněno písemně a nabývá účinnosti dnem doručení písemného oznámení druhé smluvní straně. V případě odstoupení od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m z důvodu výše uvedených podstatných porušení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m, nemá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 nárok na náhradu jakýchkoliv do té doby vzniklých nákladů.</w:t>
      </w:r>
    </w:p>
    <w:p w:rsidR="00AF7EC4" w:rsidRPr="00942C25" w:rsidRDefault="00AF7EC4" w:rsidP="00AF7EC4">
      <w:pPr>
        <w:pStyle w:val="Odstavecseseznamem"/>
        <w:numPr>
          <w:ilvl w:val="0"/>
          <w:numId w:val="13"/>
        </w:numPr>
        <w:spacing w:after="120" w:line="276" w:lineRule="auto"/>
        <w:ind w:left="284" w:hanging="284"/>
        <w:contextualSpacing w:val="0"/>
        <w:jc w:val="center"/>
        <w:rPr>
          <w:rFonts w:asciiTheme="minorHAnsi" w:hAnsiTheme="minorHAnsi" w:cstheme="minorHAnsi"/>
          <w:b/>
          <w:sz w:val="22"/>
          <w:szCs w:val="22"/>
        </w:rPr>
      </w:pPr>
      <w:r w:rsidRPr="00942C25">
        <w:rPr>
          <w:rFonts w:asciiTheme="minorHAnsi" w:hAnsiTheme="minorHAnsi" w:cstheme="minorHAnsi"/>
          <w:b/>
          <w:sz w:val="22"/>
          <w:szCs w:val="22"/>
        </w:rPr>
        <w:t>Závěrečná ujednání</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Smluvní strany souhlasí s uveřejněním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v registru smluv podle zákona č. 340/2015 Sb., o registru smluv, </w:t>
      </w:r>
      <w:r>
        <w:rPr>
          <w:rFonts w:asciiTheme="minorHAnsi" w:hAnsiTheme="minorHAnsi" w:cstheme="minorHAnsi"/>
          <w:sz w:val="22"/>
          <w:szCs w:val="22"/>
        </w:rPr>
        <w:t>přičemž uveřejnění z</w:t>
      </w:r>
      <w:r w:rsidRPr="00942C25">
        <w:rPr>
          <w:rFonts w:asciiTheme="minorHAnsi" w:hAnsiTheme="minorHAnsi" w:cstheme="minorHAnsi"/>
          <w:sz w:val="22"/>
          <w:szCs w:val="22"/>
        </w:rPr>
        <w:t xml:space="preserve">ajistí </w:t>
      </w:r>
      <w:r w:rsidR="00C26097">
        <w:rPr>
          <w:rFonts w:asciiTheme="minorHAnsi" w:hAnsiTheme="minorHAnsi" w:cstheme="minorHAnsi"/>
          <w:sz w:val="22"/>
          <w:szCs w:val="22"/>
        </w:rPr>
        <w:t>Kupující</w:t>
      </w:r>
      <w:r>
        <w:rPr>
          <w:rFonts w:asciiTheme="minorHAnsi" w:hAnsiTheme="minorHAnsi" w:cstheme="minorHAnsi"/>
          <w:sz w:val="22"/>
          <w:szCs w:val="22"/>
        </w:rPr>
        <w:t>. I</w:t>
      </w:r>
      <w:r w:rsidRPr="00AF7EC4">
        <w:rPr>
          <w:rFonts w:asciiTheme="minorHAnsi" w:hAnsiTheme="minorHAnsi" w:cstheme="minorHAnsi"/>
          <w:sz w:val="22"/>
          <w:szCs w:val="22"/>
        </w:rPr>
        <w:t>nformace, které jsou vyloučené z uveřejnění (osobní údaj</w:t>
      </w:r>
      <w:r>
        <w:rPr>
          <w:rFonts w:asciiTheme="minorHAnsi" w:hAnsiTheme="minorHAnsi" w:cstheme="minorHAnsi"/>
          <w:sz w:val="22"/>
          <w:szCs w:val="22"/>
        </w:rPr>
        <w:t>e</w:t>
      </w:r>
      <w:r w:rsidRPr="00AF7EC4">
        <w:rPr>
          <w:rFonts w:asciiTheme="minorHAnsi" w:hAnsiTheme="minorHAnsi" w:cstheme="minorHAnsi"/>
          <w:sz w:val="22"/>
          <w:szCs w:val="22"/>
        </w:rPr>
        <w:t xml:space="preserve"> či obchodní tajemství, či jiné údaje, které je možné neuveřejnit podle zákona, smluvní strany výslovně takto označily v průběhu kontraktačního procesu a </w:t>
      </w:r>
      <w:r w:rsidR="00C26097">
        <w:rPr>
          <w:rFonts w:asciiTheme="minorHAnsi" w:hAnsiTheme="minorHAnsi" w:cstheme="minorHAnsi"/>
          <w:sz w:val="22"/>
          <w:szCs w:val="22"/>
        </w:rPr>
        <w:t>Smlouva</w:t>
      </w:r>
      <w:r w:rsidRPr="00AF7EC4">
        <w:rPr>
          <w:rFonts w:asciiTheme="minorHAnsi" w:hAnsiTheme="minorHAnsi" w:cstheme="minorHAnsi"/>
          <w:sz w:val="22"/>
          <w:szCs w:val="22"/>
        </w:rPr>
        <w:t xml:space="preserve"> obsahuje přílohu tvořenou textem </w:t>
      </w:r>
      <w:r w:rsidR="00C26097">
        <w:rPr>
          <w:rFonts w:asciiTheme="minorHAnsi" w:hAnsiTheme="minorHAnsi" w:cstheme="minorHAnsi"/>
          <w:sz w:val="22"/>
          <w:szCs w:val="22"/>
        </w:rPr>
        <w:t>Smlouv</w:t>
      </w:r>
      <w:r w:rsidRPr="00AF7EC4">
        <w:rPr>
          <w:rFonts w:asciiTheme="minorHAnsi" w:hAnsiTheme="minorHAnsi" w:cstheme="minorHAnsi"/>
          <w:sz w:val="22"/>
          <w:szCs w:val="22"/>
        </w:rPr>
        <w:t>y s těmito údaji anonymizovanými pro účely uveřejnění v registru smluv.</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lastRenderedPageBreak/>
        <w:t xml:space="preserve">Tato </w:t>
      </w:r>
      <w:r w:rsidR="00C26097">
        <w:rPr>
          <w:rFonts w:asciiTheme="minorHAnsi" w:hAnsiTheme="minorHAnsi" w:cstheme="minorHAnsi"/>
          <w:sz w:val="22"/>
          <w:szCs w:val="22"/>
        </w:rPr>
        <w:t>Smlouva</w:t>
      </w:r>
      <w:r w:rsidRPr="00942C25">
        <w:rPr>
          <w:rFonts w:asciiTheme="minorHAnsi" w:hAnsiTheme="minorHAnsi" w:cstheme="minorHAnsi"/>
          <w:sz w:val="22"/>
          <w:szCs w:val="22"/>
        </w:rPr>
        <w:t xml:space="preserve"> se v otázkách v ní výslovně neupravených řídí zákonem č. 89/2012 Sb., občanský zákoník.</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V případě, kdy tato </w:t>
      </w:r>
      <w:r w:rsidR="00C26097">
        <w:rPr>
          <w:rFonts w:asciiTheme="minorHAnsi" w:hAnsiTheme="minorHAnsi" w:cstheme="minorHAnsi"/>
          <w:sz w:val="22"/>
          <w:szCs w:val="22"/>
        </w:rPr>
        <w:t>Smlouva</w:t>
      </w:r>
      <w:r w:rsidRPr="00942C25">
        <w:rPr>
          <w:rFonts w:asciiTheme="minorHAnsi" w:hAnsiTheme="minorHAnsi" w:cstheme="minorHAnsi"/>
          <w:sz w:val="22"/>
          <w:szCs w:val="22"/>
        </w:rPr>
        <w:t xml:space="preserve"> odkazuje na konkrétní právní předpis, rozumí se jím i právní předpis, jež tento předpis v budoucnu nahradí, a to konkrétně ta jeho ustanovení, jež jsou obsahem a účelem nejbližší.</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Ujednání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jsou vzájemně oddělitelná. Pokud jakákoli část závazku podle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je nebo se stane neplatnou či nevymahatelnou, nebude to mít vliv na platnost a vymahatelnost ostatních závazků podle této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a smluvní strany se zavazují nahradit takovouto neplatnou nebo nevymahatelnou část závazku novou, platnou a vymahatelnou částí závazku, jejíž předmět bude nejlépe odpovídat předmětu původního závazku. Pokud by </w:t>
      </w:r>
      <w:r w:rsidR="00C26097">
        <w:rPr>
          <w:rFonts w:asciiTheme="minorHAnsi" w:hAnsiTheme="minorHAnsi" w:cstheme="minorHAnsi"/>
          <w:sz w:val="22"/>
          <w:szCs w:val="22"/>
        </w:rPr>
        <w:t>Smlouva</w:t>
      </w:r>
      <w:r w:rsidRPr="00942C25">
        <w:rPr>
          <w:rFonts w:asciiTheme="minorHAnsi" w:hAnsiTheme="minorHAnsi" w:cstheme="minorHAnsi"/>
          <w:sz w:val="22"/>
          <w:szCs w:val="22"/>
        </w:rPr>
        <w:t xml:space="preserve"> neobsahovala nějaké ujednání, jehož stanovení by bylo jinak pro vymezení práv a povinností odůvodněné, smluvní strany učiní vše pro to, aby takové ujednání bylo do </w:t>
      </w:r>
      <w:r w:rsidR="00C26097">
        <w:rPr>
          <w:rFonts w:asciiTheme="minorHAnsi" w:hAnsiTheme="minorHAnsi" w:cstheme="minorHAnsi"/>
          <w:sz w:val="22"/>
          <w:szCs w:val="22"/>
        </w:rPr>
        <w:t>Smlouv</w:t>
      </w:r>
      <w:r w:rsidRPr="00942C25">
        <w:rPr>
          <w:rFonts w:asciiTheme="minorHAnsi" w:hAnsiTheme="minorHAnsi" w:cstheme="minorHAnsi"/>
          <w:sz w:val="22"/>
          <w:szCs w:val="22"/>
        </w:rPr>
        <w:t>y doplněno.</w:t>
      </w:r>
    </w:p>
    <w:p w:rsidR="00AF7EC4"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Změnit nebo doplnit tuto </w:t>
      </w:r>
      <w:r w:rsidR="00C26097">
        <w:rPr>
          <w:rFonts w:asciiTheme="minorHAnsi" w:hAnsiTheme="minorHAnsi" w:cstheme="minorHAnsi"/>
          <w:sz w:val="22"/>
          <w:szCs w:val="22"/>
        </w:rPr>
        <w:t>Smlouv</w:t>
      </w:r>
      <w:r w:rsidRPr="00942C25">
        <w:rPr>
          <w:rFonts w:asciiTheme="minorHAnsi" w:hAnsiTheme="minorHAnsi" w:cstheme="minorHAnsi"/>
          <w:sz w:val="22"/>
          <w:szCs w:val="22"/>
        </w:rPr>
        <w:t>u mohou smluvní strany pouze formou písemných dodatků, které budou podepsány oprávněnými osobami obou smluvních stran.</w:t>
      </w:r>
    </w:p>
    <w:p w:rsidR="00AF7EC4" w:rsidRPr="00AF7EC4"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AF7EC4">
        <w:rPr>
          <w:rFonts w:asciiTheme="minorHAnsi" w:hAnsiTheme="minorHAnsi" w:cstheme="minorHAnsi"/>
          <w:sz w:val="22"/>
          <w:szCs w:val="22"/>
        </w:rPr>
        <w:t xml:space="preserve">Odstoupení od této </w:t>
      </w:r>
      <w:r w:rsidR="00C26097">
        <w:rPr>
          <w:rFonts w:asciiTheme="minorHAnsi" w:hAnsiTheme="minorHAnsi" w:cstheme="minorHAnsi"/>
          <w:sz w:val="22"/>
          <w:szCs w:val="22"/>
        </w:rPr>
        <w:t>Smlouv</w:t>
      </w:r>
      <w:r w:rsidRPr="00AF7EC4">
        <w:rPr>
          <w:rFonts w:asciiTheme="minorHAnsi" w:hAnsiTheme="minorHAnsi" w:cstheme="minorHAnsi"/>
          <w:sz w:val="22"/>
          <w:szCs w:val="22"/>
        </w:rPr>
        <w:t xml:space="preserve">y musí být učiněno písemně a nabývá účinnosti dnem doručení písemného oznámení druhé smluvní straně. V případě odstoupení od této </w:t>
      </w:r>
      <w:r w:rsidR="00C26097">
        <w:rPr>
          <w:rFonts w:asciiTheme="minorHAnsi" w:hAnsiTheme="minorHAnsi" w:cstheme="minorHAnsi"/>
          <w:sz w:val="22"/>
          <w:szCs w:val="22"/>
        </w:rPr>
        <w:t>Smlouv</w:t>
      </w:r>
      <w:r w:rsidRPr="00AF7EC4">
        <w:rPr>
          <w:rFonts w:asciiTheme="minorHAnsi" w:hAnsiTheme="minorHAnsi" w:cstheme="minorHAnsi"/>
          <w:sz w:val="22"/>
          <w:szCs w:val="22"/>
        </w:rPr>
        <w:t xml:space="preserve">y </w:t>
      </w:r>
      <w:r w:rsidR="00C26097">
        <w:rPr>
          <w:rFonts w:asciiTheme="minorHAnsi" w:hAnsiTheme="minorHAnsi" w:cstheme="minorHAnsi"/>
          <w:sz w:val="22"/>
          <w:szCs w:val="22"/>
        </w:rPr>
        <w:t>Kupující</w:t>
      </w:r>
      <w:r w:rsidRPr="00AF7EC4">
        <w:rPr>
          <w:rFonts w:asciiTheme="minorHAnsi" w:hAnsiTheme="minorHAnsi" w:cstheme="minorHAnsi"/>
          <w:sz w:val="22"/>
          <w:szCs w:val="22"/>
        </w:rPr>
        <w:t xml:space="preserve">m z důvodu výše uvedených podstatných porušení </w:t>
      </w:r>
      <w:r w:rsidR="00C26097">
        <w:rPr>
          <w:rFonts w:asciiTheme="minorHAnsi" w:hAnsiTheme="minorHAnsi" w:cstheme="minorHAnsi"/>
          <w:sz w:val="22"/>
          <w:szCs w:val="22"/>
        </w:rPr>
        <w:t>Smlouv</w:t>
      </w:r>
      <w:r w:rsidRPr="00AF7EC4">
        <w:rPr>
          <w:rFonts w:asciiTheme="minorHAnsi" w:hAnsiTheme="minorHAnsi" w:cstheme="minorHAnsi"/>
          <w:sz w:val="22"/>
          <w:szCs w:val="22"/>
        </w:rPr>
        <w:t xml:space="preserve">y </w:t>
      </w:r>
      <w:r w:rsidR="00C26097">
        <w:rPr>
          <w:rFonts w:asciiTheme="minorHAnsi" w:hAnsiTheme="minorHAnsi" w:cstheme="minorHAnsi"/>
          <w:sz w:val="22"/>
          <w:szCs w:val="22"/>
        </w:rPr>
        <w:t>Prodávající</w:t>
      </w:r>
      <w:r w:rsidRPr="00AF7EC4">
        <w:rPr>
          <w:rFonts w:asciiTheme="minorHAnsi" w:hAnsiTheme="minorHAnsi" w:cstheme="minorHAnsi"/>
          <w:sz w:val="22"/>
          <w:szCs w:val="22"/>
        </w:rPr>
        <w:t xml:space="preserve">m, nemá </w:t>
      </w:r>
      <w:r w:rsidR="00C26097">
        <w:rPr>
          <w:rFonts w:asciiTheme="minorHAnsi" w:hAnsiTheme="minorHAnsi" w:cstheme="minorHAnsi"/>
          <w:sz w:val="22"/>
          <w:szCs w:val="22"/>
        </w:rPr>
        <w:t>Prodávající</w:t>
      </w:r>
      <w:r w:rsidRPr="00AF7EC4">
        <w:rPr>
          <w:rFonts w:asciiTheme="minorHAnsi" w:hAnsiTheme="minorHAnsi" w:cstheme="minorHAnsi"/>
          <w:sz w:val="22"/>
          <w:szCs w:val="22"/>
        </w:rPr>
        <w:t xml:space="preserve"> nárok na náhradu jakýchkoliv do té doby vzniklých nákladů.</w:t>
      </w:r>
    </w:p>
    <w:p w:rsidR="00AF7EC4" w:rsidRDefault="00C26097"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AF7EC4" w:rsidRPr="00942C25">
        <w:rPr>
          <w:rFonts w:asciiTheme="minorHAnsi" w:hAnsiTheme="minorHAnsi" w:cstheme="minorHAnsi"/>
          <w:sz w:val="22"/>
          <w:szCs w:val="22"/>
        </w:rPr>
        <w:t xml:space="preserve"> není oprávněn bez souhlasu </w:t>
      </w:r>
      <w:r>
        <w:rPr>
          <w:rFonts w:asciiTheme="minorHAnsi" w:hAnsiTheme="minorHAnsi" w:cstheme="minorHAnsi"/>
          <w:sz w:val="22"/>
          <w:szCs w:val="22"/>
        </w:rPr>
        <w:t>Kupující</w:t>
      </w:r>
      <w:r w:rsidR="00AF7EC4" w:rsidRPr="00942C25">
        <w:rPr>
          <w:rFonts w:asciiTheme="minorHAnsi" w:hAnsiTheme="minorHAnsi" w:cstheme="minorHAnsi"/>
          <w:sz w:val="22"/>
          <w:szCs w:val="22"/>
        </w:rPr>
        <w:t xml:space="preserve">ho postoupit svá práva a povinnosti plynoucí z této </w:t>
      </w:r>
      <w:r>
        <w:rPr>
          <w:rFonts w:asciiTheme="minorHAnsi" w:hAnsiTheme="minorHAnsi" w:cstheme="minorHAnsi"/>
          <w:sz w:val="22"/>
          <w:szCs w:val="22"/>
        </w:rPr>
        <w:t>Smlouv</w:t>
      </w:r>
      <w:r w:rsidR="00AF7EC4" w:rsidRPr="00942C25">
        <w:rPr>
          <w:rFonts w:asciiTheme="minorHAnsi" w:hAnsiTheme="minorHAnsi" w:cstheme="minorHAnsi"/>
          <w:sz w:val="22"/>
          <w:szCs w:val="22"/>
        </w:rPr>
        <w:t>y třetí osobě.</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Tato </w:t>
      </w:r>
      <w:r w:rsidR="00C26097">
        <w:rPr>
          <w:rFonts w:asciiTheme="minorHAnsi" w:hAnsiTheme="minorHAnsi" w:cstheme="minorHAnsi"/>
          <w:sz w:val="22"/>
          <w:szCs w:val="22"/>
        </w:rPr>
        <w:t>Smlouva</w:t>
      </w:r>
      <w:r w:rsidRPr="00942C25">
        <w:rPr>
          <w:rFonts w:asciiTheme="minorHAnsi" w:hAnsiTheme="minorHAnsi" w:cstheme="minorHAnsi"/>
          <w:sz w:val="22"/>
          <w:szCs w:val="22"/>
        </w:rPr>
        <w:t xml:space="preserve"> nabývá platnosti dnem jejího podpisu oběma smluvními stranami a účinnosti dnem uveřejnění v informačním systému veřejné správy – Registru smluv.</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Tato kupní </w:t>
      </w:r>
      <w:r w:rsidR="00C26097">
        <w:rPr>
          <w:rFonts w:asciiTheme="minorHAnsi" w:hAnsiTheme="minorHAnsi" w:cstheme="minorHAnsi"/>
          <w:sz w:val="22"/>
          <w:szCs w:val="22"/>
        </w:rPr>
        <w:t>Smlouva</w:t>
      </w:r>
      <w:r w:rsidRPr="00942C25">
        <w:rPr>
          <w:rFonts w:asciiTheme="minorHAnsi" w:hAnsiTheme="minorHAnsi" w:cstheme="minorHAnsi"/>
          <w:sz w:val="22"/>
          <w:szCs w:val="22"/>
        </w:rPr>
        <w:t xml:space="preserve"> je vyhotovena ve 3 vyhotoveních s povahou originálu podepsaných oprávněnými osobami obou smluvních stran, přičemž </w:t>
      </w:r>
      <w:r w:rsidR="00C26097">
        <w:rPr>
          <w:rFonts w:asciiTheme="minorHAnsi" w:hAnsiTheme="minorHAnsi" w:cstheme="minorHAnsi"/>
          <w:sz w:val="22"/>
          <w:szCs w:val="22"/>
        </w:rPr>
        <w:t>Kupující</w:t>
      </w:r>
      <w:r w:rsidRPr="00942C25">
        <w:rPr>
          <w:rFonts w:asciiTheme="minorHAnsi" w:hAnsiTheme="minorHAnsi" w:cstheme="minorHAnsi"/>
          <w:sz w:val="22"/>
          <w:szCs w:val="22"/>
        </w:rPr>
        <w:t xml:space="preserve"> obdrží dvě vyhotovení a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 jedno vyhotovení.</w:t>
      </w:r>
    </w:p>
    <w:p w:rsidR="00AF7EC4" w:rsidRPr="00942C25" w:rsidRDefault="00AF7EC4" w:rsidP="00AF7EC4">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sidRPr="00942C25">
        <w:rPr>
          <w:rFonts w:asciiTheme="minorHAnsi" w:hAnsiTheme="minorHAnsi" w:cstheme="minorHAnsi"/>
          <w:sz w:val="22"/>
          <w:szCs w:val="22"/>
        </w:rPr>
        <w:t xml:space="preserve">Veškerá textová dokumentace, kterou při plnění </w:t>
      </w:r>
      <w:r w:rsidR="00C26097">
        <w:rPr>
          <w:rFonts w:asciiTheme="minorHAnsi" w:hAnsiTheme="minorHAnsi" w:cstheme="minorHAnsi"/>
          <w:sz w:val="22"/>
          <w:szCs w:val="22"/>
        </w:rPr>
        <w:t>Smlouv</w:t>
      </w:r>
      <w:r w:rsidRPr="00942C25">
        <w:rPr>
          <w:rFonts w:asciiTheme="minorHAnsi" w:hAnsiTheme="minorHAnsi" w:cstheme="minorHAnsi"/>
          <w:sz w:val="22"/>
          <w:szCs w:val="22"/>
        </w:rPr>
        <w:t xml:space="preserve">y předává či předkládá </w:t>
      </w:r>
      <w:r w:rsidR="00C26097">
        <w:rPr>
          <w:rFonts w:asciiTheme="minorHAnsi" w:hAnsiTheme="minorHAnsi" w:cstheme="minorHAnsi"/>
          <w:sz w:val="22"/>
          <w:szCs w:val="22"/>
        </w:rPr>
        <w:t>Prodávající</w:t>
      </w:r>
      <w:r w:rsidRPr="00942C25">
        <w:rPr>
          <w:rFonts w:asciiTheme="minorHAnsi" w:hAnsiTheme="minorHAnsi" w:cstheme="minorHAnsi"/>
          <w:sz w:val="22"/>
          <w:szCs w:val="22"/>
        </w:rPr>
        <w:t xml:space="preserve"> </w:t>
      </w:r>
      <w:r w:rsidR="00C26097">
        <w:rPr>
          <w:rFonts w:asciiTheme="minorHAnsi" w:hAnsiTheme="minorHAnsi" w:cstheme="minorHAnsi"/>
          <w:sz w:val="22"/>
          <w:szCs w:val="22"/>
        </w:rPr>
        <w:t>Kupující</w:t>
      </w:r>
      <w:r w:rsidRPr="00942C25">
        <w:rPr>
          <w:rFonts w:asciiTheme="minorHAnsi" w:hAnsiTheme="minorHAnsi" w:cstheme="minorHAnsi"/>
          <w:sz w:val="22"/>
          <w:szCs w:val="22"/>
        </w:rPr>
        <w:t>mu, musí být předána či předložena v českém jazyce, popř. v anglickém jazyce.</w:t>
      </w:r>
    </w:p>
    <w:p w:rsidR="008D7CB9" w:rsidRPr="00457437" w:rsidRDefault="00C26097" w:rsidP="00457437">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DB1465" w:rsidRPr="00457437">
        <w:rPr>
          <w:rFonts w:asciiTheme="minorHAnsi" w:hAnsiTheme="minorHAnsi" w:cstheme="minorHAnsi"/>
          <w:sz w:val="22"/>
          <w:szCs w:val="22"/>
        </w:rPr>
        <w:t xml:space="preserve"> bere na vědomí, že jako dodavatel dodávek hrazených z veřejných finančních prostředků je osobou povinnou spolupůsobit při výkonu finanční kontroly ve smyslu § 2, písm. e) zákona č. 320/2001 </w:t>
      </w:r>
      <w:r w:rsidR="0031506E" w:rsidRPr="00457437">
        <w:rPr>
          <w:rFonts w:asciiTheme="minorHAnsi" w:hAnsiTheme="minorHAnsi" w:cstheme="minorHAnsi"/>
          <w:sz w:val="22"/>
          <w:szCs w:val="22"/>
        </w:rPr>
        <w:t>S</w:t>
      </w:r>
      <w:r w:rsidR="00DB1465" w:rsidRPr="00457437">
        <w:rPr>
          <w:rFonts w:asciiTheme="minorHAnsi" w:hAnsiTheme="minorHAnsi" w:cstheme="minorHAnsi"/>
          <w:sz w:val="22"/>
          <w:szCs w:val="22"/>
        </w:rPr>
        <w:t>b. o finanční kontrole ve veřejné správě a o změně některých zákonů, ve znění pozdějších předpisů.</w:t>
      </w:r>
    </w:p>
    <w:p w:rsidR="00972844" w:rsidRPr="00457437" w:rsidRDefault="00C26097" w:rsidP="00457437">
      <w:pPr>
        <w:pStyle w:val="Odstavecseseznamem"/>
        <w:numPr>
          <w:ilvl w:val="0"/>
          <w:numId w:val="34"/>
        </w:numPr>
        <w:spacing w:after="24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w:t>
      </w:r>
      <w:r w:rsidR="00DB1465" w:rsidRPr="00457437">
        <w:rPr>
          <w:rFonts w:asciiTheme="minorHAnsi" w:hAnsiTheme="minorHAnsi" w:cstheme="minorHAnsi"/>
          <w:sz w:val="22"/>
          <w:szCs w:val="22"/>
        </w:rPr>
        <w:t xml:space="preserve"> dále bere na vědomí, že </w:t>
      </w:r>
      <w:r>
        <w:rPr>
          <w:rFonts w:asciiTheme="minorHAnsi" w:hAnsiTheme="minorHAnsi" w:cstheme="minorHAnsi"/>
          <w:sz w:val="22"/>
          <w:szCs w:val="22"/>
        </w:rPr>
        <w:t>Kupující</w:t>
      </w:r>
      <w:r w:rsidR="00DB1465" w:rsidRPr="00457437">
        <w:rPr>
          <w:rFonts w:asciiTheme="minorHAnsi" w:hAnsiTheme="minorHAnsi" w:cstheme="minorHAnsi"/>
          <w:sz w:val="22"/>
          <w:szCs w:val="22"/>
        </w:rPr>
        <w:t xml:space="preserve"> je jako veřejný</w:t>
      </w:r>
      <w:r w:rsidR="0031506E" w:rsidRPr="00457437">
        <w:rPr>
          <w:rFonts w:asciiTheme="minorHAnsi" w:hAnsiTheme="minorHAnsi" w:cstheme="minorHAnsi"/>
          <w:sz w:val="22"/>
          <w:szCs w:val="22"/>
        </w:rPr>
        <w:t xml:space="preserve"> </w:t>
      </w:r>
      <w:r w:rsidR="00DB1465" w:rsidRPr="00457437">
        <w:rPr>
          <w:rFonts w:asciiTheme="minorHAnsi" w:hAnsiTheme="minorHAnsi" w:cstheme="minorHAnsi"/>
          <w:sz w:val="22"/>
          <w:szCs w:val="22"/>
        </w:rPr>
        <w:t xml:space="preserve">zadavatel povinen na profilu zadavatele zveřejňovat údaje </w:t>
      </w:r>
      <w:r w:rsidR="00613A3C" w:rsidRPr="00457437">
        <w:rPr>
          <w:rFonts w:asciiTheme="minorHAnsi" w:hAnsiTheme="minorHAnsi" w:cstheme="minorHAnsi"/>
          <w:sz w:val="22"/>
          <w:szCs w:val="22"/>
        </w:rPr>
        <w:t xml:space="preserve">dle </w:t>
      </w:r>
      <w:r w:rsidR="00DB1465" w:rsidRPr="00457437">
        <w:rPr>
          <w:rFonts w:asciiTheme="minorHAnsi" w:hAnsiTheme="minorHAnsi" w:cstheme="minorHAnsi"/>
          <w:sz w:val="22"/>
          <w:szCs w:val="22"/>
        </w:rPr>
        <w:t xml:space="preserve">zákona č.134/2016 Sb., o zadávání veřejných </w:t>
      </w:r>
      <w:r w:rsidR="0031506E" w:rsidRPr="00457437">
        <w:rPr>
          <w:rFonts w:asciiTheme="minorHAnsi" w:hAnsiTheme="minorHAnsi" w:cstheme="minorHAnsi"/>
          <w:sz w:val="22"/>
          <w:szCs w:val="22"/>
        </w:rPr>
        <w:t xml:space="preserve">zakázek a zavazuje se mu k tomu </w:t>
      </w:r>
      <w:r w:rsidR="00DB1465" w:rsidRPr="00457437">
        <w:rPr>
          <w:rFonts w:asciiTheme="minorHAnsi" w:hAnsiTheme="minorHAnsi" w:cstheme="minorHAnsi"/>
          <w:sz w:val="22"/>
          <w:szCs w:val="22"/>
        </w:rPr>
        <w:t>poskytnout veškerou potřebnou součinnost.</w:t>
      </w:r>
    </w:p>
    <w:p w:rsidR="00BD1FA6" w:rsidRPr="00F47462" w:rsidRDefault="00BD1FA6" w:rsidP="00457437">
      <w:pPr>
        <w:pStyle w:val="Textbody"/>
        <w:numPr>
          <w:ilvl w:val="0"/>
          <w:numId w:val="34"/>
        </w:numPr>
        <w:rPr>
          <w:rFonts w:asciiTheme="minorHAnsi" w:hAnsiTheme="minorHAnsi"/>
          <w:sz w:val="22"/>
          <w:szCs w:val="22"/>
        </w:rPr>
      </w:pPr>
      <w:r w:rsidRPr="00F47462">
        <w:rPr>
          <w:rFonts w:asciiTheme="minorHAnsi" w:hAnsiTheme="minorHAnsi"/>
          <w:sz w:val="22"/>
          <w:szCs w:val="22"/>
        </w:rPr>
        <w:lastRenderedPageBreak/>
        <w:t xml:space="preserve">Součástí této </w:t>
      </w:r>
      <w:r w:rsidR="00C26097">
        <w:rPr>
          <w:rFonts w:asciiTheme="minorHAnsi" w:hAnsiTheme="minorHAnsi"/>
          <w:sz w:val="22"/>
          <w:szCs w:val="22"/>
        </w:rPr>
        <w:t>Smlouv</w:t>
      </w:r>
      <w:r w:rsidRPr="00F47462">
        <w:rPr>
          <w:rFonts w:asciiTheme="minorHAnsi" w:hAnsiTheme="minorHAnsi"/>
          <w:sz w:val="22"/>
          <w:szCs w:val="22"/>
        </w:rPr>
        <w:t>y jsou následující přílohy:</w:t>
      </w:r>
    </w:p>
    <w:p w:rsidR="004D0794" w:rsidRPr="00F47462" w:rsidRDefault="004D0794" w:rsidP="004D0794">
      <w:pPr>
        <w:pStyle w:val="Textbody"/>
        <w:numPr>
          <w:ilvl w:val="0"/>
          <w:numId w:val="11"/>
        </w:numPr>
        <w:rPr>
          <w:rFonts w:asciiTheme="minorHAnsi" w:hAnsiTheme="minorHAnsi"/>
          <w:sz w:val="22"/>
          <w:szCs w:val="22"/>
        </w:rPr>
      </w:pPr>
      <w:r w:rsidRPr="00F47462">
        <w:rPr>
          <w:rFonts w:asciiTheme="minorHAnsi" w:hAnsiTheme="minorHAnsi"/>
          <w:sz w:val="22"/>
          <w:szCs w:val="22"/>
        </w:rPr>
        <w:t xml:space="preserve">Příloha č. 1 – Technická specifikace </w:t>
      </w:r>
    </w:p>
    <w:p w:rsidR="004D0794" w:rsidRDefault="004D0794" w:rsidP="004D0794">
      <w:pPr>
        <w:pStyle w:val="Textbody"/>
        <w:numPr>
          <w:ilvl w:val="0"/>
          <w:numId w:val="11"/>
        </w:numPr>
        <w:rPr>
          <w:rFonts w:asciiTheme="minorHAnsi" w:hAnsiTheme="minorHAnsi"/>
          <w:sz w:val="22"/>
          <w:szCs w:val="22"/>
        </w:rPr>
      </w:pPr>
      <w:r w:rsidRPr="00F47462">
        <w:rPr>
          <w:rFonts w:asciiTheme="minorHAnsi" w:hAnsiTheme="minorHAnsi"/>
          <w:sz w:val="22"/>
          <w:szCs w:val="22"/>
        </w:rPr>
        <w:t>Příloha č. 2 – Seznam poddodavatelů</w:t>
      </w:r>
    </w:p>
    <w:p w:rsidR="00B019C8" w:rsidRPr="00F47462" w:rsidRDefault="00B019C8" w:rsidP="00B019C8">
      <w:pPr>
        <w:pStyle w:val="Textbody"/>
        <w:numPr>
          <w:ilvl w:val="0"/>
          <w:numId w:val="11"/>
        </w:numPr>
        <w:rPr>
          <w:rFonts w:asciiTheme="minorHAnsi" w:hAnsiTheme="minorHAnsi"/>
          <w:sz w:val="22"/>
          <w:szCs w:val="22"/>
        </w:rPr>
      </w:pPr>
      <w:r w:rsidRPr="00F47462">
        <w:rPr>
          <w:rFonts w:asciiTheme="minorHAnsi" w:hAnsiTheme="minorHAnsi"/>
          <w:sz w:val="22"/>
          <w:szCs w:val="22"/>
        </w:rPr>
        <w:t>Příloha č.</w:t>
      </w:r>
      <w:r>
        <w:rPr>
          <w:rFonts w:asciiTheme="minorHAnsi" w:hAnsiTheme="minorHAnsi"/>
          <w:sz w:val="22"/>
          <w:szCs w:val="22"/>
        </w:rPr>
        <w:t xml:space="preserve"> 3 – Dokumentace nabízeného plnění </w:t>
      </w:r>
    </w:p>
    <w:p w:rsidR="00C50A77" w:rsidRPr="00BD1FA6" w:rsidRDefault="00C50A77" w:rsidP="00D40C9B">
      <w:pPr>
        <w:pStyle w:val="Textbody"/>
        <w:ind w:left="1080"/>
        <w:rPr>
          <w:highlight w:val="green"/>
        </w:rPr>
      </w:pPr>
    </w:p>
    <w:p w:rsidR="00BD1FA6" w:rsidRDefault="00BD1FA6">
      <w:pPr>
        <w:pStyle w:val="Textbody"/>
      </w:pPr>
    </w:p>
    <w:p w:rsidR="00972844" w:rsidRPr="00F47462" w:rsidRDefault="00AC7A2E">
      <w:pPr>
        <w:pStyle w:val="Textbody"/>
        <w:rPr>
          <w:rFonts w:asciiTheme="minorHAnsi" w:hAnsiTheme="minorHAnsi"/>
          <w:sz w:val="22"/>
          <w:szCs w:val="22"/>
        </w:rPr>
      </w:pPr>
      <w:r w:rsidRPr="00F47462">
        <w:rPr>
          <w:rFonts w:asciiTheme="minorHAnsi" w:hAnsiTheme="minorHAnsi"/>
          <w:sz w:val="22"/>
          <w:szCs w:val="22"/>
        </w:rPr>
        <w:t>V Praze, dne:</w:t>
      </w:r>
      <w:r w:rsidRPr="00F47462">
        <w:rPr>
          <w:rFonts w:asciiTheme="minorHAnsi" w:hAnsiTheme="minorHAnsi"/>
          <w:sz w:val="22"/>
          <w:szCs w:val="22"/>
        </w:rPr>
        <w:tab/>
      </w:r>
      <w:r w:rsidRPr="00F47462">
        <w:rPr>
          <w:rFonts w:asciiTheme="minorHAnsi" w:hAnsiTheme="minorHAnsi"/>
          <w:sz w:val="22"/>
          <w:szCs w:val="22"/>
        </w:rPr>
        <w:tab/>
      </w:r>
      <w:r w:rsidRPr="00F47462">
        <w:rPr>
          <w:rFonts w:asciiTheme="minorHAnsi" w:hAnsiTheme="minorHAnsi"/>
          <w:sz w:val="22"/>
          <w:szCs w:val="22"/>
        </w:rPr>
        <w:tab/>
      </w:r>
      <w:r w:rsidRPr="00F47462">
        <w:rPr>
          <w:rFonts w:asciiTheme="minorHAnsi" w:hAnsiTheme="minorHAnsi"/>
          <w:sz w:val="22"/>
          <w:szCs w:val="22"/>
        </w:rPr>
        <w:tab/>
      </w:r>
      <w:r w:rsidR="00B440AE" w:rsidRPr="00F47462">
        <w:rPr>
          <w:rFonts w:asciiTheme="minorHAnsi" w:hAnsiTheme="minorHAnsi"/>
          <w:sz w:val="22"/>
          <w:szCs w:val="22"/>
        </w:rPr>
        <w:tab/>
      </w:r>
      <w:r w:rsidR="00F02D2E" w:rsidRPr="00F47462">
        <w:rPr>
          <w:rFonts w:asciiTheme="minorHAnsi" w:hAnsiTheme="minorHAnsi"/>
          <w:sz w:val="22"/>
          <w:szCs w:val="22"/>
        </w:rPr>
        <w:t xml:space="preserve">V </w:t>
      </w:r>
      <w:r w:rsidR="004D0794" w:rsidRPr="00F47462">
        <w:rPr>
          <w:rFonts w:asciiTheme="minorHAnsi" w:hAnsiTheme="minorHAnsi"/>
          <w:sz w:val="22"/>
          <w:szCs w:val="22"/>
          <w:highlight w:val="yellow"/>
        </w:rPr>
        <w:t>(doplní uchazeč)</w:t>
      </w:r>
      <w:r w:rsidRPr="00F47462">
        <w:rPr>
          <w:rFonts w:asciiTheme="minorHAnsi" w:hAnsiTheme="minorHAnsi"/>
          <w:sz w:val="22"/>
          <w:szCs w:val="22"/>
        </w:rPr>
        <w:t xml:space="preserve">, dne </w:t>
      </w:r>
      <w:r w:rsidR="004D0794" w:rsidRPr="00F47462">
        <w:rPr>
          <w:rFonts w:asciiTheme="minorHAnsi" w:hAnsiTheme="minorHAnsi"/>
          <w:sz w:val="22"/>
          <w:szCs w:val="22"/>
          <w:highlight w:val="yellow"/>
        </w:rPr>
        <w:t>(doplní uchazeč)</w:t>
      </w:r>
    </w:p>
    <w:p w:rsidR="00972844" w:rsidRPr="00F47462" w:rsidRDefault="00AC7A2E">
      <w:pPr>
        <w:pStyle w:val="Textbody"/>
        <w:rPr>
          <w:rFonts w:asciiTheme="minorHAnsi" w:hAnsiTheme="minorHAnsi"/>
          <w:sz w:val="22"/>
          <w:szCs w:val="22"/>
        </w:rPr>
      </w:pPr>
      <w:r w:rsidRPr="00F47462">
        <w:rPr>
          <w:rFonts w:asciiTheme="minorHAnsi" w:hAnsiTheme="minorHAnsi"/>
          <w:sz w:val="22"/>
          <w:szCs w:val="22"/>
        </w:rPr>
        <w:t xml:space="preserve">Za </w:t>
      </w:r>
      <w:r w:rsidR="00C26097">
        <w:rPr>
          <w:rFonts w:asciiTheme="minorHAnsi" w:hAnsiTheme="minorHAnsi"/>
          <w:sz w:val="22"/>
          <w:szCs w:val="22"/>
        </w:rPr>
        <w:t>Kupující</w:t>
      </w:r>
      <w:r w:rsidRPr="00F47462">
        <w:rPr>
          <w:rFonts w:asciiTheme="minorHAnsi" w:hAnsiTheme="minorHAnsi"/>
          <w:sz w:val="22"/>
          <w:szCs w:val="22"/>
        </w:rPr>
        <w:t>ho:</w:t>
      </w:r>
      <w:r w:rsidRPr="00F47462">
        <w:rPr>
          <w:rFonts w:asciiTheme="minorHAnsi" w:hAnsiTheme="minorHAnsi"/>
          <w:sz w:val="22"/>
          <w:szCs w:val="22"/>
        </w:rPr>
        <w:tab/>
      </w:r>
      <w:r w:rsidRPr="00F47462">
        <w:rPr>
          <w:rFonts w:asciiTheme="minorHAnsi" w:hAnsiTheme="minorHAnsi"/>
          <w:sz w:val="22"/>
          <w:szCs w:val="22"/>
        </w:rPr>
        <w:tab/>
      </w:r>
      <w:r w:rsidRPr="00F47462">
        <w:rPr>
          <w:rFonts w:asciiTheme="minorHAnsi" w:hAnsiTheme="minorHAnsi"/>
          <w:sz w:val="22"/>
          <w:szCs w:val="22"/>
        </w:rPr>
        <w:tab/>
      </w:r>
      <w:r w:rsidR="00B440AE" w:rsidRPr="00F47462">
        <w:rPr>
          <w:rFonts w:asciiTheme="minorHAnsi" w:hAnsiTheme="minorHAnsi"/>
          <w:sz w:val="22"/>
          <w:szCs w:val="22"/>
        </w:rPr>
        <w:tab/>
      </w:r>
      <w:r w:rsidR="00B440AE" w:rsidRPr="00F47462">
        <w:rPr>
          <w:rFonts w:asciiTheme="minorHAnsi" w:hAnsiTheme="minorHAnsi"/>
          <w:sz w:val="22"/>
          <w:szCs w:val="22"/>
        </w:rPr>
        <w:tab/>
      </w:r>
      <w:r w:rsidRPr="00F47462">
        <w:rPr>
          <w:rFonts w:asciiTheme="minorHAnsi" w:hAnsiTheme="minorHAnsi"/>
          <w:sz w:val="22"/>
          <w:szCs w:val="22"/>
        </w:rPr>
        <w:t xml:space="preserve">Za </w:t>
      </w:r>
      <w:r w:rsidR="00C26097">
        <w:rPr>
          <w:rFonts w:asciiTheme="minorHAnsi" w:hAnsiTheme="minorHAnsi"/>
          <w:sz w:val="22"/>
          <w:szCs w:val="22"/>
        </w:rPr>
        <w:t>Prodávající</w:t>
      </w:r>
      <w:r w:rsidRPr="00F47462">
        <w:rPr>
          <w:rFonts w:asciiTheme="minorHAnsi" w:hAnsiTheme="minorHAnsi"/>
          <w:sz w:val="22"/>
          <w:szCs w:val="22"/>
        </w:rPr>
        <w:t>ho:</w:t>
      </w:r>
    </w:p>
    <w:p w:rsidR="004D0794" w:rsidRPr="00F47462" w:rsidRDefault="004D0794" w:rsidP="00F02D2E">
      <w:pPr>
        <w:pStyle w:val="Bezmezer"/>
        <w:rPr>
          <w:rFonts w:asciiTheme="minorHAnsi" w:hAnsiTheme="minorHAnsi"/>
          <w:sz w:val="22"/>
          <w:szCs w:val="22"/>
        </w:rPr>
      </w:pPr>
    </w:p>
    <w:p w:rsidR="004D0794" w:rsidRPr="00F47462" w:rsidRDefault="004D0794" w:rsidP="00F02D2E">
      <w:pPr>
        <w:pStyle w:val="Bezmezer"/>
        <w:rPr>
          <w:rFonts w:asciiTheme="minorHAnsi" w:hAnsiTheme="minorHAnsi"/>
          <w:sz w:val="22"/>
          <w:szCs w:val="22"/>
        </w:rPr>
      </w:pPr>
    </w:p>
    <w:p w:rsidR="004D0794" w:rsidRPr="00F47462" w:rsidRDefault="004D0794" w:rsidP="00F02D2E">
      <w:pPr>
        <w:pStyle w:val="Bezmezer"/>
        <w:rPr>
          <w:rFonts w:asciiTheme="minorHAnsi" w:hAnsiTheme="minorHAnsi"/>
          <w:sz w:val="22"/>
          <w:szCs w:val="22"/>
        </w:rPr>
      </w:pPr>
    </w:p>
    <w:p w:rsidR="004D0794" w:rsidRPr="00F47462" w:rsidRDefault="004D0794" w:rsidP="00F02D2E">
      <w:pPr>
        <w:pStyle w:val="Bezmezer"/>
        <w:rPr>
          <w:rFonts w:asciiTheme="minorHAnsi" w:hAnsiTheme="minorHAnsi"/>
          <w:sz w:val="22"/>
          <w:szCs w:val="22"/>
        </w:rPr>
      </w:pPr>
    </w:p>
    <w:p w:rsidR="00F02D2E" w:rsidRPr="00F47462" w:rsidRDefault="00F02D2E" w:rsidP="00F02D2E">
      <w:pPr>
        <w:pStyle w:val="Bezmezer"/>
        <w:rPr>
          <w:rFonts w:asciiTheme="minorHAnsi" w:hAnsiTheme="minorHAnsi"/>
          <w:sz w:val="22"/>
          <w:szCs w:val="22"/>
        </w:rPr>
      </w:pPr>
      <w:r w:rsidRPr="00F47462">
        <w:rPr>
          <w:rFonts w:asciiTheme="minorHAnsi" w:hAnsiTheme="minorHAnsi"/>
          <w:sz w:val="22"/>
          <w:szCs w:val="22"/>
        </w:rPr>
        <w:t>doc. RNDr. Ing. Marcel Jiřina, Ph.D.</w:t>
      </w:r>
      <w:r w:rsidRPr="00F47462">
        <w:rPr>
          <w:rFonts w:asciiTheme="minorHAnsi" w:hAnsiTheme="minorHAnsi"/>
          <w:sz w:val="22"/>
          <w:szCs w:val="22"/>
        </w:rPr>
        <w:tab/>
      </w:r>
      <w:r w:rsidRPr="00F47462">
        <w:rPr>
          <w:rFonts w:asciiTheme="minorHAnsi" w:hAnsiTheme="minorHAnsi"/>
          <w:sz w:val="22"/>
          <w:szCs w:val="22"/>
        </w:rPr>
        <w:tab/>
      </w:r>
      <w:r w:rsidR="004D0794" w:rsidRPr="00F47462">
        <w:rPr>
          <w:rFonts w:asciiTheme="minorHAnsi" w:hAnsiTheme="minorHAnsi"/>
          <w:sz w:val="22"/>
          <w:szCs w:val="22"/>
          <w:highlight w:val="yellow"/>
        </w:rPr>
        <w:t>(doplní uchazeč)</w:t>
      </w:r>
    </w:p>
    <w:p w:rsidR="00F02D2E" w:rsidRPr="00F47462" w:rsidRDefault="00F02D2E" w:rsidP="00F02D2E">
      <w:pPr>
        <w:pStyle w:val="Bezmezer"/>
        <w:rPr>
          <w:rFonts w:asciiTheme="minorHAnsi" w:hAnsiTheme="minorHAnsi"/>
          <w:sz w:val="22"/>
          <w:szCs w:val="22"/>
        </w:rPr>
      </w:pPr>
      <w:r w:rsidRPr="00F47462">
        <w:rPr>
          <w:rFonts w:asciiTheme="minorHAnsi" w:hAnsiTheme="minorHAnsi"/>
          <w:sz w:val="22"/>
          <w:szCs w:val="22"/>
        </w:rPr>
        <w:t>děkan fakulty</w:t>
      </w:r>
      <w:r w:rsidRPr="00F47462">
        <w:rPr>
          <w:rFonts w:asciiTheme="minorHAnsi" w:hAnsiTheme="minorHAnsi"/>
          <w:sz w:val="22"/>
          <w:szCs w:val="22"/>
        </w:rPr>
        <w:tab/>
      </w:r>
      <w:r w:rsidRPr="00F47462">
        <w:rPr>
          <w:rFonts w:asciiTheme="minorHAnsi" w:hAnsiTheme="minorHAnsi"/>
          <w:sz w:val="22"/>
          <w:szCs w:val="22"/>
        </w:rPr>
        <w:tab/>
      </w:r>
      <w:r w:rsidRPr="00F47462">
        <w:rPr>
          <w:rFonts w:asciiTheme="minorHAnsi" w:hAnsiTheme="minorHAnsi"/>
          <w:sz w:val="22"/>
          <w:szCs w:val="22"/>
        </w:rPr>
        <w:tab/>
      </w:r>
      <w:r w:rsidRPr="00F47462">
        <w:rPr>
          <w:rFonts w:asciiTheme="minorHAnsi" w:hAnsiTheme="minorHAnsi"/>
          <w:sz w:val="22"/>
          <w:szCs w:val="22"/>
        </w:rPr>
        <w:tab/>
      </w:r>
      <w:r w:rsidRPr="00F47462">
        <w:rPr>
          <w:rFonts w:asciiTheme="minorHAnsi" w:hAnsiTheme="minorHAnsi"/>
          <w:sz w:val="22"/>
          <w:szCs w:val="22"/>
        </w:rPr>
        <w:tab/>
      </w:r>
    </w:p>
    <w:p w:rsidR="00F02D2E" w:rsidRDefault="00F02D2E" w:rsidP="00F02D2E">
      <w:pPr>
        <w:pStyle w:val="Bezmezer"/>
      </w:pPr>
    </w:p>
    <w:sectPr w:rsidR="00F02D2E">
      <w:headerReference w:type="even" r:id="rId7"/>
      <w:headerReference w:type="default" r:id="rId8"/>
      <w:footerReference w:type="even" r:id="rId9"/>
      <w:footerReference w:type="default" r:id="rId10"/>
      <w:headerReference w:type="first" r:id="rId11"/>
      <w:footerReference w:type="first" r:id="rId12"/>
      <w:pgSz w:w="11906" w:h="16838"/>
      <w:pgMar w:top="3582" w:right="1134" w:bottom="1134"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0B" w:rsidRDefault="0024170B">
      <w:r>
        <w:separator/>
      </w:r>
    </w:p>
  </w:endnote>
  <w:endnote w:type="continuationSeparator" w:id="0">
    <w:p w:rsidR="0024170B" w:rsidRDefault="0024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WenQuanYi Zen Hei Sharp">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Lohit Devanagari">
    <w:altName w:val="Times New Roman"/>
    <w:charset w:val="00"/>
    <w:family w:val="auto"/>
    <w:pitch w:val="variable"/>
  </w:font>
  <w:font w:name="Liberation Sans">
    <w:altName w:val="Arial"/>
    <w:charset w:val="00"/>
    <w:family w:val="swiss"/>
    <w:pitch w:val="variable"/>
    <w:sig w:usb0="E0000AFF" w:usb1="500078FF" w:usb2="00000021" w:usb3="00000000" w:csb0="000001BF" w:csb1="00000000"/>
  </w:font>
  <w:font w:name="Cantarell">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83" w:rsidRDefault="007C12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DE" w:rsidRDefault="00AC7A2E">
    <w:pPr>
      <w:pStyle w:val="Zpat"/>
    </w:pPr>
    <w:r>
      <w:rPr>
        <w:noProof/>
        <w:lang w:eastAsia="cs-CZ" w:bidi="ar-SA"/>
      </w:rPr>
      <mc:AlternateContent>
        <mc:Choice Requires="wps">
          <w:drawing>
            <wp:anchor distT="0" distB="0" distL="114300" distR="114300" simplePos="0" relativeHeight="251663360" behindDoc="0" locked="0" layoutInCell="1" allowOverlap="1">
              <wp:simplePos x="0" y="0"/>
              <wp:positionH relativeFrom="column">
                <wp:posOffset>-4297</wp:posOffset>
              </wp:positionH>
              <wp:positionV relativeFrom="paragraph">
                <wp:posOffset>-129570</wp:posOffset>
              </wp:positionV>
              <wp:extent cx="6114958" cy="507949"/>
              <wp:effectExtent l="0" t="0" r="0" b="0"/>
              <wp:wrapSquare wrapText="bothSides"/>
              <wp:docPr id="4" name="Frame6"/>
              <wp:cNvGraphicFramePr/>
              <a:graphic xmlns:a="http://schemas.openxmlformats.org/drawingml/2006/main">
                <a:graphicData uri="http://schemas.microsoft.com/office/word/2010/wordprocessingShape">
                  <wps:wsp>
                    <wps:cNvSpPr txBox="1"/>
                    <wps:spPr>
                      <a:xfrm>
                        <a:off x="0" y="0"/>
                        <a:ext cx="6114958" cy="507949"/>
                      </a:xfrm>
                      <a:prstGeom prst="rect">
                        <a:avLst/>
                      </a:prstGeom>
                      <a:ln>
                        <a:noFill/>
                        <a:prstDash/>
                      </a:ln>
                    </wps:spPr>
                    <wps:txbx>
                      <w:txbxContent>
                        <w:tbl>
                          <w:tblPr>
                            <w:tblW w:w="9630" w:type="dxa"/>
                            <w:tblLayout w:type="fixed"/>
                            <w:tblCellMar>
                              <w:left w:w="10" w:type="dxa"/>
                              <w:right w:w="10" w:type="dxa"/>
                            </w:tblCellMar>
                            <w:tblLook w:val="0000" w:firstRow="0" w:lastRow="0" w:firstColumn="0" w:lastColumn="0" w:noHBand="0" w:noVBand="0"/>
                          </w:tblPr>
                          <w:tblGrid>
                            <w:gridCol w:w="2717"/>
                            <w:gridCol w:w="2878"/>
                            <w:gridCol w:w="4035"/>
                          </w:tblGrid>
                          <w:tr w:rsidR="009026DE">
                            <w:tc>
                              <w:tcPr>
                                <w:tcW w:w="2716" w:type="dxa"/>
                                <w:shd w:val="clear" w:color="auto" w:fill="FFFFFF"/>
                                <w:tcMar>
                                  <w:top w:w="0" w:type="dxa"/>
                                  <w:left w:w="0" w:type="dxa"/>
                                  <w:bottom w:w="0" w:type="dxa"/>
                                  <w:right w:w="794" w:type="dxa"/>
                                </w:tcMar>
                              </w:tcPr>
                              <w:p w:rsidR="009026DE" w:rsidRDefault="00AC7A2E">
                                <w:pPr>
                                  <w:pStyle w:val="Standard"/>
                                  <w:spacing w:line="200" w:lineRule="exact"/>
                                  <w:rPr>
                                    <w:caps/>
                                    <w:spacing w:val="8"/>
                                    <w:sz w:val="14"/>
                                    <w:szCs w:val="14"/>
                                    <w:lang w:val="en-GB" w:bidi="ar-SA"/>
                                  </w:rPr>
                                </w:pPr>
                                <w:r>
                                  <w:rPr>
                                    <w:caps/>
                                    <w:spacing w:val="8"/>
                                    <w:sz w:val="14"/>
                                    <w:szCs w:val="14"/>
                                    <w:lang w:val="en-GB" w:bidi="ar-SA"/>
                                  </w:rPr>
                                  <w:t>Thákurova 9</w:t>
                                </w:r>
                              </w:p>
                              <w:p w:rsidR="009026DE" w:rsidRDefault="00AC7A2E">
                                <w:pPr>
                                  <w:pStyle w:val="Standard"/>
                                  <w:spacing w:line="200" w:lineRule="exact"/>
                                  <w:rPr>
                                    <w:caps/>
                                    <w:spacing w:val="8"/>
                                    <w:sz w:val="14"/>
                                    <w:szCs w:val="14"/>
                                    <w:lang w:val="en-GB" w:bidi="ar-SA"/>
                                  </w:rPr>
                                </w:pPr>
                                <w:r>
                                  <w:rPr>
                                    <w:caps/>
                                    <w:spacing w:val="8"/>
                                    <w:sz w:val="14"/>
                                    <w:szCs w:val="14"/>
                                    <w:lang w:val="en-GB" w:bidi="ar-SA"/>
                                  </w:rPr>
                                  <w:t>160 00 Praha 6</w:t>
                                </w:r>
                              </w:p>
                              <w:p w:rsidR="009026DE" w:rsidRDefault="00AC7A2E">
                                <w:pPr>
                                  <w:pStyle w:val="Standard"/>
                                  <w:spacing w:line="200" w:lineRule="exact"/>
                                  <w:rPr>
                                    <w:caps/>
                                    <w:spacing w:val="8"/>
                                    <w:sz w:val="14"/>
                                    <w:szCs w:val="14"/>
                                    <w:lang w:val="en-GB" w:bidi="ar-SA"/>
                                  </w:rPr>
                                </w:pPr>
                                <w:r>
                                  <w:rPr>
                                    <w:caps/>
                                    <w:spacing w:val="8"/>
                                    <w:sz w:val="14"/>
                                    <w:szCs w:val="14"/>
                                    <w:lang w:val="en-GB" w:bidi="ar-SA"/>
                                  </w:rPr>
                                  <w:t>Česká republika</w:t>
                                </w:r>
                              </w:p>
                              <w:p w:rsidR="009026DE" w:rsidRDefault="0024170B">
                                <w:pPr>
                                  <w:pStyle w:val="Zpat"/>
                                  <w:spacing w:line="200" w:lineRule="exact"/>
                                  <w:rPr>
                                    <w:caps/>
                                    <w:spacing w:val="8"/>
                                    <w:sz w:val="14"/>
                                    <w:szCs w:val="14"/>
                                  </w:rPr>
                                </w:pPr>
                              </w:p>
                            </w:tc>
                            <w:tc>
                              <w:tcPr>
                                <w:tcW w:w="2878" w:type="dxa"/>
                                <w:shd w:val="clear" w:color="auto" w:fill="FFFFFF"/>
                                <w:tcMar>
                                  <w:top w:w="0" w:type="dxa"/>
                                  <w:left w:w="0" w:type="dxa"/>
                                  <w:bottom w:w="0" w:type="dxa"/>
                                  <w:right w:w="794" w:type="dxa"/>
                                </w:tcMar>
                              </w:tcPr>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+420 224 359 811</w:t>
                                </w:r>
                              </w:p>
                              <w:p w:rsidR="009026DE" w:rsidRPr="00EE56CC" w:rsidRDefault="000E7646">
                                <w:pPr>
                                  <w:pStyle w:val="Standard"/>
                                  <w:spacing w:line="200" w:lineRule="exact"/>
                                  <w:rPr>
                                    <w:caps/>
                                    <w:spacing w:val="8"/>
                                    <w:sz w:val="14"/>
                                    <w:szCs w:val="14"/>
                                    <w:lang w:bidi="ar-SA"/>
                                  </w:rPr>
                                </w:pPr>
                                <w:r w:rsidRPr="000E7646">
                                  <w:rPr>
                                    <w:caps/>
                                    <w:spacing w:val="8"/>
                                    <w:sz w:val="14"/>
                                    <w:szCs w:val="14"/>
                                    <w:lang w:bidi="ar-SA"/>
                                  </w:rPr>
                                  <w:t>office.ict</w:t>
                                </w:r>
                                <w:r w:rsidR="00AC7A2E" w:rsidRPr="00EE56CC">
                                  <w:rPr>
                                    <w:caps/>
                                    <w:spacing w:val="8"/>
                                    <w:sz w:val="14"/>
                                    <w:szCs w:val="14"/>
                                    <w:lang w:bidi="ar-SA"/>
                                  </w:rPr>
                                  <w:t>@fit.cvut.cz</w:t>
                                </w:r>
                              </w:p>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www.fit.cvut.cz</w:t>
                                </w:r>
                              </w:p>
                              <w:p w:rsidR="009026DE" w:rsidRDefault="0024170B">
                                <w:pPr>
                                  <w:pStyle w:val="Zpat"/>
                                  <w:spacing w:line="200" w:lineRule="exact"/>
                                  <w:rPr>
                                    <w:caps/>
                                    <w:spacing w:val="8"/>
                                    <w:sz w:val="14"/>
                                    <w:szCs w:val="14"/>
                                  </w:rPr>
                                </w:pPr>
                              </w:p>
                            </w:tc>
                            <w:tc>
                              <w:tcPr>
                                <w:tcW w:w="4035" w:type="dxa"/>
                                <w:shd w:val="clear" w:color="auto" w:fill="FFFFFF"/>
                                <w:tcMar>
                                  <w:top w:w="0" w:type="dxa"/>
                                  <w:left w:w="0" w:type="dxa"/>
                                  <w:bottom w:w="0" w:type="dxa"/>
                                  <w:right w:w="794" w:type="dxa"/>
                                </w:tcMar>
                              </w:tcPr>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IČ 68407700 | DIČ CZ68407700</w:t>
                                </w:r>
                              </w:p>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BANKOVNÍ SPOJENÍ KB PRAHA 6</w:t>
                                </w:r>
                              </w:p>
                              <w:p w:rsidR="009026DE" w:rsidRDefault="00AC7A2E">
                                <w:pPr>
                                  <w:pStyle w:val="Standard"/>
                                  <w:spacing w:line="200" w:lineRule="exact"/>
                                  <w:rPr>
                                    <w:caps/>
                                    <w:spacing w:val="8"/>
                                    <w:sz w:val="14"/>
                                    <w:szCs w:val="14"/>
                                    <w:lang w:val="en-GB" w:bidi="ar-SA"/>
                                  </w:rPr>
                                </w:pPr>
                                <w:r>
                                  <w:rPr>
                                    <w:caps/>
                                    <w:spacing w:val="8"/>
                                    <w:sz w:val="14"/>
                                    <w:szCs w:val="14"/>
                                    <w:lang w:val="en-GB" w:bidi="ar-SA"/>
                                  </w:rPr>
                                  <w:t>Č. Ú. 43-4999220217/0100</w:t>
                                </w:r>
                              </w:p>
                              <w:p w:rsidR="009026DE" w:rsidRDefault="0024170B">
                                <w:pPr>
                                  <w:pStyle w:val="Standard"/>
                                  <w:spacing w:line="200" w:lineRule="exact"/>
                                  <w:rPr>
                                    <w:caps/>
                                    <w:spacing w:val="8"/>
                                    <w:sz w:val="14"/>
                                    <w:szCs w:val="14"/>
                                  </w:rPr>
                                </w:pPr>
                              </w:p>
                            </w:tc>
                          </w:tr>
                        </w:tbl>
                        <w:p w:rsidR="00804B0F" w:rsidRDefault="00804B0F"/>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6" o:spid="_x0000_s1027" type="#_x0000_t202" style="position:absolute;margin-left:-.35pt;margin-top:-10.2pt;width:481.5pt;height:40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" filled="f" stroked="f">
              <v:textbox style="mso-fit-shape-to-text:t" inset="0,0,0,0">
                <w:txbxContent>
                  <w:tbl>
                    <w:tblPr>
                      <w:tblW w:w="9630" w:type="dxa"/>
                      <w:tblLayout w:type="fixed"/>
                      <w:tblCellMar>
                        <w:left w:w="10" w:type="dxa"/>
                        <w:right w:w="10" w:type="dxa"/>
                      </w:tblCellMar>
                      <w:tblLook w:val="0000" w:firstRow="0" w:lastRow="0" w:firstColumn="0" w:lastColumn="0" w:noHBand="0" w:noVBand="0"/>
                    </w:tblPr>
                    <w:tblGrid>
                      <w:gridCol w:w="2717"/>
                      <w:gridCol w:w="2878"/>
                      <w:gridCol w:w="4035"/>
                    </w:tblGrid>
                    <w:tr w:rsidR="009026DE">
                      <w:tc>
                        <w:tcPr>
                          <w:tcW w:w="2716" w:type="dxa"/>
                          <w:shd w:val="clear" w:color="auto" w:fill="FFFFFF"/>
                          <w:tcMar>
                            <w:top w:w="0" w:type="dxa"/>
                            <w:left w:w="0" w:type="dxa"/>
                            <w:bottom w:w="0" w:type="dxa"/>
                            <w:right w:w="794" w:type="dxa"/>
                          </w:tcMar>
                        </w:tcPr>
                        <w:p w:rsidR="009026DE" w:rsidRDefault="00AC7A2E">
                          <w:pPr>
                            <w:pStyle w:val="Standard"/>
                            <w:spacing w:line="200" w:lineRule="exact"/>
                            <w:rPr>
                              <w:caps/>
                              <w:spacing w:val="8"/>
                              <w:sz w:val="14"/>
                              <w:szCs w:val="14"/>
                              <w:lang w:val="en-GB" w:bidi="ar-SA"/>
                            </w:rPr>
                          </w:pPr>
                          <w:r>
                            <w:rPr>
                              <w:caps/>
                              <w:spacing w:val="8"/>
                              <w:sz w:val="14"/>
                              <w:szCs w:val="14"/>
                              <w:lang w:val="en-GB" w:bidi="ar-SA"/>
                            </w:rPr>
                            <w:t>Thákurova 9</w:t>
                          </w:r>
                        </w:p>
                        <w:p w:rsidR="009026DE" w:rsidRDefault="00AC7A2E">
                          <w:pPr>
                            <w:pStyle w:val="Standard"/>
                            <w:spacing w:line="200" w:lineRule="exact"/>
                            <w:rPr>
                              <w:caps/>
                              <w:spacing w:val="8"/>
                              <w:sz w:val="14"/>
                              <w:szCs w:val="14"/>
                              <w:lang w:val="en-GB" w:bidi="ar-SA"/>
                            </w:rPr>
                          </w:pPr>
                          <w:r>
                            <w:rPr>
                              <w:caps/>
                              <w:spacing w:val="8"/>
                              <w:sz w:val="14"/>
                              <w:szCs w:val="14"/>
                              <w:lang w:val="en-GB" w:bidi="ar-SA"/>
                            </w:rPr>
                            <w:t>160 00 Praha 6</w:t>
                          </w:r>
                        </w:p>
                        <w:p w:rsidR="009026DE" w:rsidRDefault="00AC7A2E">
                          <w:pPr>
                            <w:pStyle w:val="Standard"/>
                            <w:spacing w:line="200" w:lineRule="exact"/>
                            <w:rPr>
                              <w:caps/>
                              <w:spacing w:val="8"/>
                              <w:sz w:val="14"/>
                              <w:szCs w:val="14"/>
                              <w:lang w:val="en-GB" w:bidi="ar-SA"/>
                            </w:rPr>
                          </w:pPr>
                          <w:r>
                            <w:rPr>
                              <w:caps/>
                              <w:spacing w:val="8"/>
                              <w:sz w:val="14"/>
                              <w:szCs w:val="14"/>
                              <w:lang w:val="en-GB" w:bidi="ar-SA"/>
                            </w:rPr>
                            <w:t>Česká republika</w:t>
                          </w:r>
                        </w:p>
                        <w:p w:rsidR="009026DE" w:rsidRDefault="0024170B">
                          <w:pPr>
                            <w:pStyle w:val="Zpat"/>
                            <w:spacing w:line="200" w:lineRule="exact"/>
                            <w:rPr>
                              <w:caps/>
                              <w:spacing w:val="8"/>
                              <w:sz w:val="14"/>
                              <w:szCs w:val="14"/>
                            </w:rPr>
                          </w:pPr>
                        </w:p>
                      </w:tc>
                      <w:tc>
                        <w:tcPr>
                          <w:tcW w:w="2878" w:type="dxa"/>
                          <w:shd w:val="clear" w:color="auto" w:fill="FFFFFF"/>
                          <w:tcMar>
                            <w:top w:w="0" w:type="dxa"/>
                            <w:left w:w="0" w:type="dxa"/>
                            <w:bottom w:w="0" w:type="dxa"/>
                            <w:right w:w="794" w:type="dxa"/>
                          </w:tcMar>
                        </w:tcPr>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+420 224 359 811</w:t>
                          </w:r>
                        </w:p>
                        <w:p w:rsidR="009026DE" w:rsidRPr="00EE56CC" w:rsidRDefault="000E7646">
                          <w:pPr>
                            <w:pStyle w:val="Standard"/>
                            <w:spacing w:line="200" w:lineRule="exact"/>
                            <w:rPr>
                              <w:caps/>
                              <w:spacing w:val="8"/>
                              <w:sz w:val="14"/>
                              <w:szCs w:val="14"/>
                              <w:lang w:bidi="ar-SA"/>
                            </w:rPr>
                          </w:pPr>
                          <w:r w:rsidRPr="000E7646">
                            <w:rPr>
                              <w:caps/>
                              <w:spacing w:val="8"/>
                              <w:sz w:val="14"/>
                              <w:szCs w:val="14"/>
                              <w:lang w:bidi="ar-SA"/>
                            </w:rPr>
                            <w:t>office.ict</w:t>
                          </w:r>
                          <w:r w:rsidR="00AC7A2E" w:rsidRPr="00EE56CC">
                            <w:rPr>
                              <w:caps/>
                              <w:spacing w:val="8"/>
                              <w:sz w:val="14"/>
                              <w:szCs w:val="14"/>
                              <w:lang w:bidi="ar-SA"/>
                            </w:rPr>
                            <w:t>@fit.cvut.cz</w:t>
                          </w:r>
                        </w:p>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www.fit.cvut.cz</w:t>
                          </w:r>
                        </w:p>
                        <w:p w:rsidR="009026DE" w:rsidRDefault="0024170B">
                          <w:pPr>
                            <w:pStyle w:val="Zpat"/>
                            <w:spacing w:line="200" w:lineRule="exact"/>
                            <w:rPr>
                              <w:caps/>
                              <w:spacing w:val="8"/>
                              <w:sz w:val="14"/>
                              <w:szCs w:val="14"/>
                            </w:rPr>
                          </w:pPr>
                        </w:p>
                      </w:tc>
                      <w:tc>
                        <w:tcPr>
                          <w:tcW w:w="4035" w:type="dxa"/>
                          <w:shd w:val="clear" w:color="auto" w:fill="FFFFFF"/>
                          <w:tcMar>
                            <w:top w:w="0" w:type="dxa"/>
                            <w:left w:w="0" w:type="dxa"/>
                            <w:bottom w:w="0" w:type="dxa"/>
                            <w:right w:w="794" w:type="dxa"/>
                          </w:tcMar>
                        </w:tcPr>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IČ 68407700 | DIČ CZ68407700</w:t>
                          </w:r>
                        </w:p>
                        <w:p w:rsidR="009026DE" w:rsidRPr="00EE56CC" w:rsidRDefault="00AC7A2E">
                          <w:pPr>
                            <w:pStyle w:val="Standard"/>
                            <w:spacing w:line="200" w:lineRule="exact"/>
                            <w:rPr>
                              <w:caps/>
                              <w:spacing w:val="8"/>
                              <w:sz w:val="14"/>
                              <w:szCs w:val="14"/>
                              <w:lang w:bidi="ar-SA"/>
                            </w:rPr>
                          </w:pPr>
                          <w:r w:rsidRPr="00EE56CC">
                            <w:rPr>
                              <w:caps/>
                              <w:spacing w:val="8"/>
                              <w:sz w:val="14"/>
                              <w:szCs w:val="14"/>
                              <w:lang w:bidi="ar-SA"/>
                            </w:rPr>
                            <w:t>BANKOVNÍ SPOJENÍ KB PRAHA 6</w:t>
                          </w:r>
                        </w:p>
                        <w:p w:rsidR="009026DE" w:rsidRDefault="00AC7A2E">
                          <w:pPr>
                            <w:pStyle w:val="Standard"/>
                            <w:spacing w:line="200" w:lineRule="exact"/>
                            <w:rPr>
                              <w:caps/>
                              <w:spacing w:val="8"/>
                              <w:sz w:val="14"/>
                              <w:szCs w:val="14"/>
                              <w:lang w:val="en-GB" w:bidi="ar-SA"/>
                            </w:rPr>
                          </w:pPr>
                          <w:r>
                            <w:rPr>
                              <w:caps/>
                              <w:spacing w:val="8"/>
                              <w:sz w:val="14"/>
                              <w:szCs w:val="14"/>
                              <w:lang w:val="en-GB" w:bidi="ar-SA"/>
                            </w:rPr>
                            <w:t>Č. Ú. 43-4999220217/0100</w:t>
                          </w:r>
                        </w:p>
                        <w:p w:rsidR="009026DE" w:rsidRDefault="0024170B">
                          <w:pPr>
                            <w:pStyle w:val="Standard"/>
                            <w:spacing w:line="200" w:lineRule="exact"/>
                            <w:rPr>
                              <w:caps/>
                              <w:spacing w:val="8"/>
                              <w:sz w:val="14"/>
                              <w:szCs w:val="14"/>
                            </w:rPr>
                          </w:pPr>
                        </w:p>
                      </w:tc>
                    </w:tr>
                  </w:tbl>
                  <w:p w:rsidR="00804B0F" w:rsidRDefault="00804B0F"/>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83" w:rsidRDefault="007C12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0B" w:rsidRDefault="0024170B">
      <w:r>
        <w:rPr>
          <w:color w:val="000000"/>
        </w:rPr>
        <w:separator/>
      </w:r>
    </w:p>
  </w:footnote>
  <w:footnote w:type="continuationSeparator" w:id="0">
    <w:p w:rsidR="0024170B" w:rsidRDefault="0024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83" w:rsidRDefault="007C12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DE" w:rsidRDefault="00AC7A2E">
    <w:pPr>
      <w:pStyle w:val="Zhlav"/>
      <w:rPr>
        <w:b/>
        <w:bCs/>
      </w:rPr>
    </w:pPr>
    <w:r>
      <w:rPr>
        <w:b/>
        <w:bCs/>
        <w:noProof/>
        <w:lang w:eastAsia="cs-CZ" w:bidi="ar-SA"/>
      </w:rPr>
      <mc:AlternateContent>
        <mc:Choice Requires="wps">
          <w:drawing>
            <wp:anchor distT="0" distB="0" distL="114300" distR="114300" simplePos="0" relativeHeight="251659264" behindDoc="0" locked="0" layoutInCell="1" allowOverlap="1">
              <wp:simplePos x="0" y="0"/>
              <wp:positionH relativeFrom="column">
                <wp:posOffset>5039258</wp:posOffset>
              </wp:positionH>
              <wp:positionV relativeFrom="paragraph">
                <wp:posOffset>1162842</wp:posOffset>
              </wp:positionV>
              <wp:extent cx="1073871" cy="191841"/>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073871" cy="191841"/>
                      </a:xfrm>
                      <a:prstGeom prst="rect">
                        <a:avLst/>
                      </a:prstGeom>
                      <a:solidFill>
                        <a:srgbClr val="FFFFFF">
                          <a:alpha val="0"/>
                        </a:srgbClr>
                      </a:solidFill>
                      <a:ln>
                        <a:noFill/>
                        <a:prstDash/>
                      </a:ln>
                    </wps:spPr>
                    <wps:txbx>
                      <w:txbxContent>
                        <w:p w:rsidR="009026DE" w:rsidRDefault="00AC7A2E">
                          <w:pPr>
                            <w:pStyle w:val="Standard"/>
                            <w:rPr>
                              <w:rFonts w:ascii="Liberation Sans" w:hAnsi="Liberation Sans"/>
                            </w:rPr>
                          </w:pPr>
                          <w:r>
                            <w:rPr>
                              <w:rFonts w:ascii="Liberation Sans" w:hAnsi="Liberation Sans"/>
                              <w:szCs w:val="20"/>
                              <w:lang w:val="en-GB" w:bidi="ar-SA"/>
                            </w:rPr>
                            <w:t>Strana</w:t>
                          </w:r>
                          <w:r>
                            <w:rPr>
                              <w:rFonts w:ascii="Liberation Sans" w:hAnsi="Liberation Sans"/>
                              <w:szCs w:val="20"/>
                              <w:lang w:val="en-GB"/>
                            </w:rPr>
                            <w:t xml:space="preserve"> </w:t>
                          </w:r>
                          <w:r>
                            <w:rPr>
                              <w:rFonts w:ascii="Liberation Sans" w:hAnsi="Liberation Sans"/>
                              <w:szCs w:val="20"/>
                              <w:lang w:val="en-GB"/>
                            </w:rPr>
                            <w:fldChar w:fldCharType="begin"/>
                          </w:r>
                          <w:r>
                            <w:rPr>
                              <w:rFonts w:ascii="Liberation Sans" w:hAnsi="Liberation Sans"/>
                              <w:szCs w:val="20"/>
                              <w:lang w:val="en-GB"/>
                            </w:rPr>
                            <w:instrText xml:space="preserve"> PAGE </w:instrText>
                          </w:r>
                          <w:r>
                            <w:rPr>
                              <w:rFonts w:ascii="Liberation Sans" w:hAnsi="Liberation Sans"/>
                              <w:szCs w:val="20"/>
                              <w:lang w:val="en-GB"/>
                            </w:rPr>
                            <w:fldChar w:fldCharType="separate"/>
                          </w:r>
                          <w:r w:rsidR="0070082D">
                            <w:rPr>
                              <w:rFonts w:ascii="Liberation Sans" w:hAnsi="Liberation Sans"/>
                              <w:noProof/>
                              <w:szCs w:val="20"/>
                              <w:lang w:val="en-GB"/>
                            </w:rPr>
                            <w:t>5</w:t>
                          </w:r>
                          <w:r>
                            <w:rPr>
                              <w:rFonts w:ascii="Liberation Sans" w:hAnsi="Liberation Sans"/>
                              <w:szCs w:val="20"/>
                              <w:lang w:val="en-GB"/>
                            </w:rPr>
                            <w:fldChar w:fldCharType="end"/>
                          </w:r>
                          <w:r>
                            <w:rPr>
                              <w:rFonts w:ascii="Liberation Sans" w:hAnsi="Liberation Sans"/>
                              <w:szCs w:val="20"/>
                              <w:lang w:val="en-GB"/>
                            </w:rPr>
                            <w:t>/</w:t>
                          </w:r>
                          <w:r>
                            <w:rPr>
                              <w:rFonts w:ascii="Liberation Sans" w:hAnsi="Liberation Sans"/>
                              <w:szCs w:val="20"/>
                              <w:lang w:val="en-GB"/>
                            </w:rPr>
                            <w:fldChar w:fldCharType="begin"/>
                          </w:r>
                          <w:r>
                            <w:rPr>
                              <w:rFonts w:ascii="Liberation Sans" w:hAnsi="Liberation Sans"/>
                              <w:szCs w:val="20"/>
                              <w:lang w:val="en-GB"/>
                            </w:rPr>
                            <w:instrText xml:space="preserve"> NUMPAGES </w:instrText>
                          </w:r>
                          <w:r>
                            <w:rPr>
                              <w:rFonts w:ascii="Liberation Sans" w:hAnsi="Liberation Sans"/>
                              <w:szCs w:val="20"/>
                              <w:lang w:val="en-GB"/>
                            </w:rPr>
                            <w:fldChar w:fldCharType="separate"/>
                          </w:r>
                          <w:r w:rsidR="0070082D">
                            <w:rPr>
                              <w:rFonts w:ascii="Liberation Sans" w:hAnsi="Liberation Sans"/>
                              <w:noProof/>
                              <w:szCs w:val="20"/>
                              <w:lang w:val="en-GB"/>
                            </w:rPr>
                            <w:t>8</w:t>
                          </w:r>
                          <w:r>
                            <w:rPr>
                              <w:rFonts w:ascii="Liberation Sans" w:hAnsi="Liberation Sans"/>
                              <w:szCs w:val="20"/>
                              <w:lang w:val="en-GB"/>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396.8pt;margin-top:91.55pt;width:84.55pt;height:15.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" stroked="f">
              <v:fill opacity="0"/>
              <v:textbox style="mso-fit-shape-to-text:t" inset="0,0,0,0">
                <w:txbxContent>
                  <w:p w:rsidR="009026DE" w:rsidRDefault="00AC7A2E">
                    <w:pPr>
                      <w:pStyle w:val="Standard"/>
                      <w:rPr>
                        <w:rFonts w:ascii="Liberation Sans" w:hAnsi="Liberation Sans"/>
                      </w:rPr>
                    </w:pPr>
                    <w:r>
                      <w:rPr>
                        <w:rFonts w:ascii="Liberation Sans" w:hAnsi="Liberation Sans"/>
                        <w:szCs w:val="20"/>
                        <w:lang w:val="en-GB" w:bidi="ar-SA"/>
                      </w:rPr>
                      <w:t>Strana</w:t>
                    </w:r>
                    <w:r>
                      <w:rPr>
                        <w:rFonts w:ascii="Liberation Sans" w:hAnsi="Liberation Sans"/>
                        <w:szCs w:val="20"/>
                        <w:lang w:val="en-GB"/>
                      </w:rPr>
                      <w:t xml:space="preserve"> </w:t>
                    </w:r>
                    <w:r>
                      <w:rPr>
                        <w:rFonts w:ascii="Liberation Sans" w:hAnsi="Liberation Sans"/>
                        <w:szCs w:val="20"/>
                        <w:lang w:val="en-GB"/>
                      </w:rPr>
                      <w:fldChar w:fldCharType="begin"/>
                    </w:r>
                    <w:r>
                      <w:rPr>
                        <w:rFonts w:ascii="Liberation Sans" w:hAnsi="Liberation Sans"/>
                        <w:szCs w:val="20"/>
                        <w:lang w:val="en-GB"/>
                      </w:rPr>
                      <w:instrText xml:space="preserve"> PAGE </w:instrText>
                    </w:r>
                    <w:r>
                      <w:rPr>
                        <w:rFonts w:ascii="Liberation Sans" w:hAnsi="Liberation Sans"/>
                        <w:szCs w:val="20"/>
                        <w:lang w:val="en-GB"/>
                      </w:rPr>
                      <w:fldChar w:fldCharType="separate"/>
                    </w:r>
                    <w:r w:rsidR="0070082D">
                      <w:rPr>
                        <w:rFonts w:ascii="Liberation Sans" w:hAnsi="Liberation Sans"/>
                        <w:noProof/>
                        <w:szCs w:val="20"/>
                        <w:lang w:val="en-GB"/>
                      </w:rPr>
                      <w:t>5</w:t>
                    </w:r>
                    <w:r>
                      <w:rPr>
                        <w:rFonts w:ascii="Liberation Sans" w:hAnsi="Liberation Sans"/>
                        <w:szCs w:val="20"/>
                        <w:lang w:val="en-GB"/>
                      </w:rPr>
                      <w:fldChar w:fldCharType="end"/>
                    </w:r>
                    <w:r>
                      <w:rPr>
                        <w:rFonts w:ascii="Liberation Sans" w:hAnsi="Liberation Sans"/>
                        <w:szCs w:val="20"/>
                        <w:lang w:val="en-GB"/>
                      </w:rPr>
                      <w:t>/</w:t>
                    </w:r>
                    <w:r>
                      <w:rPr>
                        <w:rFonts w:ascii="Liberation Sans" w:hAnsi="Liberation Sans"/>
                        <w:szCs w:val="20"/>
                        <w:lang w:val="en-GB"/>
                      </w:rPr>
                      <w:fldChar w:fldCharType="begin"/>
                    </w:r>
                    <w:r>
                      <w:rPr>
                        <w:rFonts w:ascii="Liberation Sans" w:hAnsi="Liberation Sans"/>
                        <w:szCs w:val="20"/>
                        <w:lang w:val="en-GB"/>
                      </w:rPr>
                      <w:instrText xml:space="preserve"> NUMPAGES </w:instrText>
                    </w:r>
                    <w:r>
                      <w:rPr>
                        <w:rFonts w:ascii="Liberation Sans" w:hAnsi="Liberation Sans"/>
                        <w:szCs w:val="20"/>
                        <w:lang w:val="en-GB"/>
                      </w:rPr>
                      <w:fldChar w:fldCharType="separate"/>
                    </w:r>
                    <w:r w:rsidR="0070082D">
                      <w:rPr>
                        <w:rFonts w:ascii="Liberation Sans" w:hAnsi="Liberation Sans"/>
                        <w:noProof/>
                        <w:szCs w:val="20"/>
                        <w:lang w:val="en-GB"/>
                      </w:rPr>
                      <w:t>8</w:t>
                    </w:r>
                    <w:r>
                      <w:rPr>
                        <w:rFonts w:ascii="Liberation Sans" w:hAnsi="Liberation Sans"/>
                        <w:szCs w:val="20"/>
                        <w:lang w:val="en-GB"/>
                      </w:rPr>
                      <w:fldChar w:fldCharType="end"/>
                    </w:r>
                  </w:p>
                </w:txbxContent>
              </v:textbox>
              <w10:wrap type="topAndBottom"/>
            </v:shape>
          </w:pict>
        </mc:Fallback>
      </mc:AlternateContent>
    </w:r>
    <w:r>
      <w:rPr>
        <w:b/>
        <w:bCs/>
      </w:rPr>
      <w:t>FAKULTA INFORMAČNÍCH TECHNOLOGIÍ</w:t>
    </w:r>
    <w:r>
      <w:rPr>
        <w:b/>
        <w:bCs/>
        <w:noProof/>
        <w:lang w:eastAsia="cs-CZ" w:bidi="ar-SA"/>
      </w:rPr>
      <w:drawing>
        <wp:anchor distT="0" distB="0" distL="114300" distR="114300" simplePos="0" relativeHeight="251661312" behindDoc="1" locked="0" layoutInCell="1" allowOverlap="1">
          <wp:simplePos x="0" y="0"/>
          <wp:positionH relativeFrom="column">
            <wp:posOffset>4053992</wp:posOffset>
          </wp:positionH>
          <wp:positionV relativeFrom="paragraph">
            <wp:posOffset>12252</wp:posOffset>
          </wp:positionV>
          <wp:extent cx="2066361" cy="1007303"/>
          <wp:effectExtent l="0" t="0" r="0" b="2347"/>
          <wp:wrapNone/>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66361" cy="1007303"/>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83" w:rsidRDefault="007C12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B82"/>
    <w:multiLevelType w:val="multilevel"/>
    <w:tmpl w:val="2FBA7EAA"/>
    <w:lvl w:ilvl="0">
      <w:start w:val="6"/>
      <w:numFmt w:val="bullet"/>
      <w:lvlText w:val="-"/>
      <w:lvlJc w:val="left"/>
      <w:pPr>
        <w:ind w:left="1069" w:hanging="360"/>
      </w:pPr>
      <w:rPr>
        <w:rFonts w:ascii="Calibri" w:eastAsia="WenQuanYi Zen Hei Sharp" w:hAnsi="Calibri" w:cs="Calibri" w:hint="default"/>
      </w:rPr>
    </w:lvl>
    <w:lvl w:ilvl="1">
      <w:start w:val="1"/>
      <w:numFmt w:val="lowerLetter"/>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1" w15:restartNumberingAfterBreak="0">
    <w:nsid w:val="00B544E1"/>
    <w:multiLevelType w:val="hybridMultilevel"/>
    <w:tmpl w:val="646611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02122529"/>
    <w:multiLevelType w:val="multilevel"/>
    <w:tmpl w:val="9BD25F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F16199"/>
    <w:multiLevelType w:val="hybridMultilevel"/>
    <w:tmpl w:val="0B9241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53C5C"/>
    <w:multiLevelType w:val="multilevel"/>
    <w:tmpl w:val="CD581D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2382604"/>
    <w:multiLevelType w:val="hybridMultilevel"/>
    <w:tmpl w:val="1E1C9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64462C"/>
    <w:multiLevelType w:val="hybridMultilevel"/>
    <w:tmpl w:val="73DE6870"/>
    <w:lvl w:ilvl="0" w:tplc="A50A1B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CB2C03"/>
    <w:multiLevelType w:val="multilevel"/>
    <w:tmpl w:val="4CA858E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8B34A89"/>
    <w:multiLevelType w:val="hybridMultilevel"/>
    <w:tmpl w:val="6422F4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F52BB7"/>
    <w:multiLevelType w:val="hybridMultilevel"/>
    <w:tmpl w:val="866A1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23CCA"/>
    <w:multiLevelType w:val="hybridMultilevel"/>
    <w:tmpl w:val="59F807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F477A3"/>
    <w:multiLevelType w:val="hybridMultilevel"/>
    <w:tmpl w:val="E0BACCDA"/>
    <w:lvl w:ilvl="0" w:tplc="B5B440F2">
      <w:start w:val="3"/>
      <w:numFmt w:val="bullet"/>
      <w:lvlText w:val="-"/>
      <w:lvlJc w:val="left"/>
      <w:pPr>
        <w:ind w:left="360" w:hanging="360"/>
      </w:pPr>
      <w:rPr>
        <w:rFonts w:ascii="Calibri" w:eastAsia="WenQuanYi Zen Hei Sharp"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16146B0"/>
    <w:multiLevelType w:val="hybridMultilevel"/>
    <w:tmpl w:val="83B64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F7EA1"/>
    <w:multiLevelType w:val="hybridMultilevel"/>
    <w:tmpl w:val="7638C6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1413D71"/>
    <w:multiLevelType w:val="hybridMultilevel"/>
    <w:tmpl w:val="47E6A142"/>
    <w:lvl w:ilvl="0" w:tplc="12F0E60E">
      <w:numFmt w:val="bullet"/>
      <w:lvlText w:val="-"/>
      <w:lvlJc w:val="left"/>
      <w:pPr>
        <w:ind w:left="720" w:hanging="360"/>
      </w:pPr>
      <w:rPr>
        <w:rFonts w:ascii="Calibri" w:eastAsia="WenQuanYi Zen Hei Sharp"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74136E"/>
    <w:multiLevelType w:val="hybridMultilevel"/>
    <w:tmpl w:val="1E1C9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C641001"/>
    <w:multiLevelType w:val="hybridMultilevel"/>
    <w:tmpl w:val="6422F48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7956C8C"/>
    <w:multiLevelType w:val="multilevel"/>
    <w:tmpl w:val="F580EF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5E5724A"/>
    <w:multiLevelType w:val="multilevel"/>
    <w:tmpl w:val="4884699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A0D7B49"/>
    <w:multiLevelType w:val="hybridMultilevel"/>
    <w:tmpl w:val="D062CD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DCD3E5D"/>
    <w:multiLevelType w:val="hybridMultilevel"/>
    <w:tmpl w:val="73DE6870"/>
    <w:lvl w:ilvl="0" w:tplc="A50A1B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0DD587B"/>
    <w:multiLevelType w:val="hybridMultilevel"/>
    <w:tmpl w:val="580C5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EE2B28"/>
    <w:multiLevelType w:val="multilevel"/>
    <w:tmpl w:val="8F1801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2330DDB"/>
    <w:multiLevelType w:val="hybridMultilevel"/>
    <w:tmpl w:val="0F00B930"/>
    <w:lvl w:ilvl="0" w:tplc="D6867AA0">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29D7E72"/>
    <w:multiLevelType w:val="hybridMultilevel"/>
    <w:tmpl w:val="78C8274A"/>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CE0AB3"/>
    <w:multiLevelType w:val="hybridMultilevel"/>
    <w:tmpl w:val="4CDAA8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6F770C3"/>
    <w:multiLevelType w:val="hybridMultilevel"/>
    <w:tmpl w:val="528E7296"/>
    <w:lvl w:ilvl="0" w:tplc="B5B440F2">
      <w:start w:val="3"/>
      <w:numFmt w:val="bullet"/>
      <w:lvlText w:val="-"/>
      <w:lvlJc w:val="left"/>
      <w:pPr>
        <w:ind w:left="360" w:hanging="360"/>
      </w:pPr>
      <w:rPr>
        <w:rFonts w:ascii="Calibri" w:eastAsia="WenQuanYi Zen Hei Sharp" w:hAnsi="Calibri" w:cs="Calibr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9774C93"/>
    <w:multiLevelType w:val="multilevel"/>
    <w:tmpl w:val="DA0A68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C4972C4"/>
    <w:multiLevelType w:val="hybridMultilevel"/>
    <w:tmpl w:val="3FD2B1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800669"/>
    <w:multiLevelType w:val="multilevel"/>
    <w:tmpl w:val="2FBA7EAA"/>
    <w:lvl w:ilvl="0">
      <w:start w:val="6"/>
      <w:numFmt w:val="bullet"/>
      <w:lvlText w:val="-"/>
      <w:lvlJc w:val="left"/>
      <w:pPr>
        <w:ind w:left="1069" w:hanging="360"/>
      </w:pPr>
      <w:rPr>
        <w:rFonts w:ascii="Calibri" w:eastAsia="WenQuanYi Zen Hei Sharp" w:hAnsi="Calibri" w:cs="Calibri" w:hint="default"/>
      </w:rPr>
    </w:lvl>
    <w:lvl w:ilvl="1">
      <w:start w:val="1"/>
      <w:numFmt w:val="lowerLetter"/>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30" w15:restartNumberingAfterBreak="0">
    <w:nsid w:val="7921324D"/>
    <w:multiLevelType w:val="multilevel"/>
    <w:tmpl w:val="DC9612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AFB354D"/>
    <w:multiLevelType w:val="hybridMultilevel"/>
    <w:tmpl w:val="8CC49FCE"/>
    <w:lvl w:ilvl="0" w:tplc="B5B440F2">
      <w:start w:val="3"/>
      <w:numFmt w:val="bullet"/>
      <w:lvlText w:val="-"/>
      <w:lvlJc w:val="left"/>
      <w:pPr>
        <w:ind w:left="720" w:hanging="360"/>
      </w:pPr>
      <w:rPr>
        <w:rFonts w:ascii="Calibri" w:eastAsia="WenQuanYi Zen Hei Sharp"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1A4A0C"/>
    <w:multiLevelType w:val="hybridMultilevel"/>
    <w:tmpl w:val="FCA036EE"/>
    <w:lvl w:ilvl="0" w:tplc="A50A1BB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9B7232"/>
    <w:multiLevelType w:val="multilevel"/>
    <w:tmpl w:val="83CCCF3C"/>
    <w:lvl w:ilvl="0">
      <w:start w:val="6"/>
      <w:numFmt w:val="bullet"/>
      <w:lvlText w:val="-"/>
      <w:lvlJc w:val="left"/>
      <w:pPr>
        <w:ind w:left="1069" w:hanging="360"/>
      </w:pPr>
      <w:rPr>
        <w:rFonts w:ascii="Calibri" w:eastAsia="WenQuanYi Zen Hei Sharp" w:hAnsi="Calibri" w:cs="Calibri" w:hint="default"/>
      </w:rPr>
    </w:lvl>
    <w:lvl w:ilvl="1">
      <w:start w:val="1"/>
      <w:numFmt w:val="lowerLetter"/>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34" w15:restartNumberingAfterBreak="0">
    <w:nsid w:val="7F733BCE"/>
    <w:multiLevelType w:val="hybridMultilevel"/>
    <w:tmpl w:val="5CB02A02"/>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27"/>
  </w:num>
  <w:num w:numId="3">
    <w:abstractNumId w:val="30"/>
  </w:num>
  <w:num w:numId="4">
    <w:abstractNumId w:val="2"/>
  </w:num>
  <w:num w:numId="5">
    <w:abstractNumId w:val="18"/>
  </w:num>
  <w:num w:numId="6">
    <w:abstractNumId w:val="4"/>
  </w:num>
  <w:num w:numId="7">
    <w:abstractNumId w:val="22"/>
  </w:num>
  <w:num w:numId="8">
    <w:abstractNumId w:val="7"/>
  </w:num>
  <w:num w:numId="9">
    <w:abstractNumId w:val="9"/>
  </w:num>
  <w:num w:numId="10">
    <w:abstractNumId w:val="33"/>
  </w:num>
  <w:num w:numId="11">
    <w:abstractNumId w:val="29"/>
  </w:num>
  <w:num w:numId="12">
    <w:abstractNumId w:val="34"/>
  </w:num>
  <w:num w:numId="13">
    <w:abstractNumId w:val="10"/>
  </w:num>
  <w:num w:numId="14">
    <w:abstractNumId w:val="0"/>
  </w:num>
  <w:num w:numId="15">
    <w:abstractNumId w:val="14"/>
  </w:num>
  <w:num w:numId="16">
    <w:abstractNumId w:val="13"/>
  </w:num>
  <w:num w:numId="17">
    <w:abstractNumId w:val="21"/>
  </w:num>
  <w:num w:numId="18">
    <w:abstractNumId w:val="3"/>
  </w:num>
  <w:num w:numId="19">
    <w:abstractNumId w:val="23"/>
  </w:num>
  <w:num w:numId="20">
    <w:abstractNumId w:val="20"/>
  </w:num>
  <w:num w:numId="21">
    <w:abstractNumId w:val="12"/>
  </w:num>
  <w:num w:numId="22">
    <w:abstractNumId w:val="6"/>
  </w:num>
  <w:num w:numId="23">
    <w:abstractNumId w:val="8"/>
  </w:num>
  <w:num w:numId="24">
    <w:abstractNumId w:val="16"/>
  </w:num>
  <w:num w:numId="25">
    <w:abstractNumId w:val="15"/>
  </w:num>
  <w:num w:numId="26">
    <w:abstractNumId w:val="24"/>
  </w:num>
  <w:num w:numId="27">
    <w:abstractNumId w:val="26"/>
  </w:num>
  <w:num w:numId="28">
    <w:abstractNumId w:val="1"/>
  </w:num>
  <w:num w:numId="29">
    <w:abstractNumId w:val="32"/>
  </w:num>
  <w:num w:numId="30">
    <w:abstractNumId w:val="19"/>
  </w:num>
  <w:num w:numId="31">
    <w:abstractNumId w:val="31"/>
  </w:num>
  <w:num w:numId="32">
    <w:abstractNumId w:val="25"/>
  </w:num>
  <w:num w:numId="33">
    <w:abstractNumId w:val="5"/>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44"/>
    <w:rsid w:val="00057D76"/>
    <w:rsid w:val="00082DFA"/>
    <w:rsid w:val="0008603D"/>
    <w:rsid w:val="000B4514"/>
    <w:rsid w:val="000E1DD9"/>
    <w:rsid w:val="000E7646"/>
    <w:rsid w:val="001369DE"/>
    <w:rsid w:val="00140693"/>
    <w:rsid w:val="00156505"/>
    <w:rsid w:val="001859D3"/>
    <w:rsid w:val="001A59E9"/>
    <w:rsid w:val="001A76F4"/>
    <w:rsid w:val="001B0804"/>
    <w:rsid w:val="001C175D"/>
    <w:rsid w:val="001C3314"/>
    <w:rsid w:val="0024170B"/>
    <w:rsid w:val="00277744"/>
    <w:rsid w:val="00277DF3"/>
    <w:rsid w:val="00283584"/>
    <w:rsid w:val="0029454B"/>
    <w:rsid w:val="00295548"/>
    <w:rsid w:val="002A6F3D"/>
    <w:rsid w:val="002B1F9C"/>
    <w:rsid w:val="002B7F66"/>
    <w:rsid w:val="00312D82"/>
    <w:rsid w:val="0031506E"/>
    <w:rsid w:val="0032202A"/>
    <w:rsid w:val="0035113D"/>
    <w:rsid w:val="0038685A"/>
    <w:rsid w:val="003B36E9"/>
    <w:rsid w:val="003D5AD6"/>
    <w:rsid w:val="003F0332"/>
    <w:rsid w:val="003F0F66"/>
    <w:rsid w:val="00447E52"/>
    <w:rsid w:val="00457437"/>
    <w:rsid w:val="0047509B"/>
    <w:rsid w:val="004B4181"/>
    <w:rsid w:val="004D0794"/>
    <w:rsid w:val="005130E4"/>
    <w:rsid w:val="00545D82"/>
    <w:rsid w:val="00561419"/>
    <w:rsid w:val="00567C17"/>
    <w:rsid w:val="0059573A"/>
    <w:rsid w:val="005B1C67"/>
    <w:rsid w:val="005D06F8"/>
    <w:rsid w:val="005E5B51"/>
    <w:rsid w:val="005F7181"/>
    <w:rsid w:val="00613A3C"/>
    <w:rsid w:val="006304AF"/>
    <w:rsid w:val="00632BFA"/>
    <w:rsid w:val="00634596"/>
    <w:rsid w:val="006365B2"/>
    <w:rsid w:val="00663312"/>
    <w:rsid w:val="006758B1"/>
    <w:rsid w:val="006D136A"/>
    <w:rsid w:val="006D13DC"/>
    <w:rsid w:val="006D6756"/>
    <w:rsid w:val="006E1202"/>
    <w:rsid w:val="006F7658"/>
    <w:rsid w:val="0070082D"/>
    <w:rsid w:val="0073485F"/>
    <w:rsid w:val="00744D75"/>
    <w:rsid w:val="007523DC"/>
    <w:rsid w:val="00755E3C"/>
    <w:rsid w:val="007734D5"/>
    <w:rsid w:val="007C1283"/>
    <w:rsid w:val="007E06FB"/>
    <w:rsid w:val="007E4C96"/>
    <w:rsid w:val="00801794"/>
    <w:rsid w:val="00804B0F"/>
    <w:rsid w:val="008100E0"/>
    <w:rsid w:val="00815A9E"/>
    <w:rsid w:val="00822536"/>
    <w:rsid w:val="00841AFE"/>
    <w:rsid w:val="00846907"/>
    <w:rsid w:val="0085768D"/>
    <w:rsid w:val="00861792"/>
    <w:rsid w:val="008A31CD"/>
    <w:rsid w:val="008C5AA0"/>
    <w:rsid w:val="008D7CB9"/>
    <w:rsid w:val="008E0033"/>
    <w:rsid w:val="008E34CD"/>
    <w:rsid w:val="009678C1"/>
    <w:rsid w:val="00972844"/>
    <w:rsid w:val="00983462"/>
    <w:rsid w:val="00985EE0"/>
    <w:rsid w:val="009A0B43"/>
    <w:rsid w:val="009A7E4F"/>
    <w:rsid w:val="009D0186"/>
    <w:rsid w:val="009E282A"/>
    <w:rsid w:val="009F3987"/>
    <w:rsid w:val="00AA4A95"/>
    <w:rsid w:val="00AC492B"/>
    <w:rsid w:val="00AC6D8F"/>
    <w:rsid w:val="00AC7A2E"/>
    <w:rsid w:val="00AD495E"/>
    <w:rsid w:val="00AF7EC4"/>
    <w:rsid w:val="00B019C8"/>
    <w:rsid w:val="00B033FE"/>
    <w:rsid w:val="00B22AE5"/>
    <w:rsid w:val="00B332E1"/>
    <w:rsid w:val="00B37980"/>
    <w:rsid w:val="00B440AE"/>
    <w:rsid w:val="00B7245B"/>
    <w:rsid w:val="00B7560C"/>
    <w:rsid w:val="00B87C58"/>
    <w:rsid w:val="00BD1FA6"/>
    <w:rsid w:val="00C04E3A"/>
    <w:rsid w:val="00C26097"/>
    <w:rsid w:val="00C50A77"/>
    <w:rsid w:val="00C54E2D"/>
    <w:rsid w:val="00C61851"/>
    <w:rsid w:val="00C66F02"/>
    <w:rsid w:val="00C7022B"/>
    <w:rsid w:val="00C73E73"/>
    <w:rsid w:val="00CC2884"/>
    <w:rsid w:val="00CC49F7"/>
    <w:rsid w:val="00CE4D63"/>
    <w:rsid w:val="00CE63A8"/>
    <w:rsid w:val="00D110EC"/>
    <w:rsid w:val="00D33089"/>
    <w:rsid w:val="00D33B17"/>
    <w:rsid w:val="00D40C9B"/>
    <w:rsid w:val="00D513AB"/>
    <w:rsid w:val="00D51AB9"/>
    <w:rsid w:val="00D92165"/>
    <w:rsid w:val="00DA208D"/>
    <w:rsid w:val="00DB1465"/>
    <w:rsid w:val="00DC1044"/>
    <w:rsid w:val="00DE1CA1"/>
    <w:rsid w:val="00E66BFF"/>
    <w:rsid w:val="00E7254C"/>
    <w:rsid w:val="00EA6CA2"/>
    <w:rsid w:val="00EB59A6"/>
    <w:rsid w:val="00ED0092"/>
    <w:rsid w:val="00EE56CC"/>
    <w:rsid w:val="00F02651"/>
    <w:rsid w:val="00F02D2E"/>
    <w:rsid w:val="00F1488F"/>
    <w:rsid w:val="00F31FE1"/>
    <w:rsid w:val="00F44052"/>
    <w:rsid w:val="00F47462"/>
    <w:rsid w:val="00F73118"/>
    <w:rsid w:val="00F84C7B"/>
    <w:rsid w:val="00F92FF4"/>
    <w:rsid w:val="00FA0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Zen Hei Sharp" w:hAnsi="Liberation Serif" w:cs="Lohit Devanagari"/>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outlineLvl w:val="0"/>
    </w:pPr>
    <w:rPr>
      <w:b/>
      <w:bCs/>
    </w:rPr>
  </w:style>
  <w:style w:type="paragraph" w:styleId="Nadpis2">
    <w:name w:val="heading 2"/>
    <w:basedOn w:val="Heading"/>
    <w:next w:val="Textbody"/>
    <w:pPr>
      <w:spacing w:before="200"/>
      <w:outlineLvl w:val="1"/>
    </w:pPr>
    <w:rPr>
      <w:b/>
      <w:bCs/>
    </w:rPr>
  </w:style>
  <w:style w:type="paragraph" w:styleId="Nadpis3">
    <w:name w:val="heading 3"/>
    <w:basedOn w:val="Heading"/>
    <w:next w:val="Textbody"/>
    <w:p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Pr>
      <w:rFonts w:ascii="Cantarell" w:eastAsia="Cantarell" w:hAnsi="Cantarell" w:cs="Cantarell"/>
      <w:sz w:val="21"/>
    </w:rPr>
  </w:style>
  <w:style w:type="paragraph" w:customStyle="1" w:styleId="Heading">
    <w:name w:val="Heading"/>
    <w:basedOn w:val="Standard"/>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Standard"/>
    <w:pPr>
      <w:spacing w:after="140"/>
      <w:jc w:val="both"/>
    </w:pPr>
    <w:rPr>
      <w:rFonts w:ascii="Liberation Serif" w:eastAsia="Liberation Serif" w:hAnsi="Liberation Serif" w:cs="Liberation Serif"/>
    </w:rPr>
  </w:style>
  <w:style w:type="paragraph" w:styleId="Seznam">
    <w:name w:val="List"/>
    <w:basedOn w:val="Textbody"/>
    <w:rPr>
      <w:rFonts w:cs="Lohit Devanagari"/>
      <w:sz w:val="24"/>
    </w:rPr>
  </w:style>
  <w:style w:type="paragraph" w:styleId="Titulek">
    <w:name w:val="caption"/>
    <w:basedOn w:val="Standard"/>
    <w:pPr>
      <w:suppressLineNumbers/>
      <w:spacing w:before="120" w:after="120"/>
    </w:pPr>
    <w:rPr>
      <w:rFonts w:cs="Lohit Devanagari"/>
      <w:i/>
      <w:iCs/>
      <w:sz w:val="24"/>
    </w:rPr>
  </w:style>
  <w:style w:type="paragraph" w:customStyle="1" w:styleId="Index">
    <w:name w:val="Index"/>
    <w:basedOn w:val="Standard"/>
    <w:pPr>
      <w:suppressLineNumbers/>
    </w:pPr>
    <w:rPr>
      <w:rFonts w:cs="Lohit Devanagari"/>
      <w:sz w:val="24"/>
    </w:rPr>
  </w:style>
  <w:style w:type="paragraph" w:styleId="Nzev">
    <w:name w:val="Title"/>
    <w:basedOn w:val="Heading"/>
    <w:next w:val="Textbody"/>
    <w:pPr>
      <w:jc w:val="center"/>
    </w:pPr>
    <w:rPr>
      <w:b/>
      <w:bCs/>
      <w:sz w:val="56"/>
      <w:szCs w:val="56"/>
    </w:rPr>
  </w:style>
  <w:style w:type="paragraph" w:styleId="Zhlav">
    <w:name w:val="header"/>
    <w:basedOn w:val="Standard"/>
    <w:pPr>
      <w:suppressLineNumbers/>
      <w:tabs>
        <w:tab w:val="center" w:pos="4819"/>
        <w:tab w:val="right" w:pos="9638"/>
      </w:tabs>
    </w:pPr>
  </w:style>
  <w:style w:type="paragraph" w:styleId="Zpat">
    <w:name w:val="footer"/>
    <w:basedOn w:val="Standard"/>
    <w:pPr>
      <w:tabs>
        <w:tab w:val="center" w:pos="4153"/>
        <w:tab w:val="right" w:pos="8306"/>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xtbubliny">
    <w:name w:val="Balloon Text"/>
    <w:basedOn w:val="Normln"/>
    <w:link w:val="TextbublinyChar"/>
    <w:uiPriority w:val="99"/>
    <w:semiHidden/>
    <w:unhideWhenUsed/>
    <w:rsid w:val="00156505"/>
    <w:rPr>
      <w:rFonts w:ascii="Segoe UI" w:hAnsi="Segoe UI" w:cs="Mangal"/>
      <w:sz w:val="18"/>
      <w:szCs w:val="16"/>
    </w:rPr>
  </w:style>
  <w:style w:type="character" w:customStyle="1" w:styleId="TextbublinyChar">
    <w:name w:val="Text bubliny Char"/>
    <w:basedOn w:val="Standardnpsmoodstavce"/>
    <w:link w:val="Textbubliny"/>
    <w:uiPriority w:val="99"/>
    <w:semiHidden/>
    <w:rsid w:val="00156505"/>
    <w:rPr>
      <w:rFonts w:ascii="Segoe UI" w:hAnsi="Segoe UI" w:cs="Mangal"/>
      <w:sz w:val="18"/>
      <w:szCs w:val="16"/>
    </w:rPr>
  </w:style>
  <w:style w:type="paragraph" w:styleId="Odstavecseseznamem">
    <w:name w:val="List Paragraph"/>
    <w:basedOn w:val="Normln"/>
    <w:uiPriority w:val="34"/>
    <w:qFormat/>
    <w:rsid w:val="00AD495E"/>
    <w:pPr>
      <w:ind w:left="720"/>
      <w:contextualSpacing/>
    </w:pPr>
    <w:rPr>
      <w:rFonts w:cs="Mangal"/>
      <w:szCs w:val="21"/>
    </w:rPr>
  </w:style>
  <w:style w:type="paragraph" w:styleId="Bezmezer">
    <w:name w:val="No Spacing"/>
    <w:uiPriority w:val="1"/>
    <w:qFormat/>
    <w:rsid w:val="00F02D2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143">
      <w:bodyDiv w:val="1"/>
      <w:marLeft w:val="0"/>
      <w:marRight w:val="0"/>
      <w:marTop w:val="0"/>
      <w:marBottom w:val="0"/>
      <w:divBdr>
        <w:top w:val="none" w:sz="0" w:space="0" w:color="auto"/>
        <w:left w:val="none" w:sz="0" w:space="0" w:color="auto"/>
        <w:bottom w:val="none" w:sz="0" w:space="0" w:color="auto"/>
        <w:right w:val="none" w:sz="0" w:space="0" w:color="auto"/>
      </w:divBdr>
    </w:div>
    <w:div w:id="36009150">
      <w:bodyDiv w:val="1"/>
      <w:marLeft w:val="0"/>
      <w:marRight w:val="0"/>
      <w:marTop w:val="0"/>
      <w:marBottom w:val="0"/>
      <w:divBdr>
        <w:top w:val="none" w:sz="0" w:space="0" w:color="auto"/>
        <w:left w:val="none" w:sz="0" w:space="0" w:color="auto"/>
        <w:bottom w:val="none" w:sz="0" w:space="0" w:color="auto"/>
        <w:right w:val="none" w:sz="0" w:space="0" w:color="auto"/>
      </w:divBdr>
    </w:div>
    <w:div w:id="374503623">
      <w:bodyDiv w:val="1"/>
      <w:marLeft w:val="0"/>
      <w:marRight w:val="0"/>
      <w:marTop w:val="0"/>
      <w:marBottom w:val="0"/>
      <w:divBdr>
        <w:top w:val="none" w:sz="0" w:space="0" w:color="auto"/>
        <w:left w:val="none" w:sz="0" w:space="0" w:color="auto"/>
        <w:bottom w:val="none" w:sz="0" w:space="0" w:color="auto"/>
        <w:right w:val="none" w:sz="0" w:space="0" w:color="auto"/>
      </w:divBdr>
    </w:div>
    <w:div w:id="114852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2387</Words>
  <Characters>14088</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2018-11-07T12:55:00Z</dcterms:created>
  <dcterms:modified xsi:type="dcterms:W3CDTF">2018-11-07T13:31:00Z</dcterms:modified>
</cp:coreProperties>
</file>