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C0993" w14:textId="77777777" w:rsidR="005E665C" w:rsidRDefault="0089496A">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27DC0A8D">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14:paraId="27DC0A99" w14:textId="77777777" w:rsidR="005E665C" w:rsidRDefault="005E665C"/>
              </w:txbxContent>
            </v:textbox>
            <w10:wrap anchorx="page" anchory="page"/>
          </v:shape>
        </w:pict>
      </w:r>
      <w:r w:rsidR="00A611A1">
        <w:rPr>
          <w:rFonts w:ascii="Arial" w:eastAsia="Arial" w:hAnsi="Arial" w:cs="Arial"/>
          <w:noProof/>
          <w:spacing w:val="12"/>
          <w:lang w:val="cs-CZ" w:eastAsia="cs-CZ"/>
        </w:rPr>
        <w:drawing>
          <wp:inline distT="0" distB="0" distL="0" distR="0" wp14:anchorId="27DC0A8E" wp14:editId="27DC0A8F">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27DC0A90">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A611A1">
        <w:rPr>
          <w:rFonts w:ascii="Arial" w:eastAsia="Arial" w:hAnsi="Arial" w:cs="Arial"/>
          <w:spacing w:val="14"/>
          <w:lang w:val="cs-CZ"/>
        </w:rPr>
        <w:t xml:space="preserve"> </w:t>
      </w:r>
      <w:r w:rsidR="00A611A1">
        <w:rPr>
          <w:rFonts w:ascii="Arial" w:eastAsia="Arial" w:hAnsi="Arial" w:cs="Arial"/>
          <w:b/>
          <w:i/>
          <w:spacing w:val="8"/>
          <w:sz w:val="28"/>
          <w:lang w:val="cs-CZ"/>
        </w:rPr>
        <w:t xml:space="preserve"> </w:t>
      </w:r>
    </w:p>
    <w:p w14:paraId="27DC0994" w14:textId="77777777" w:rsidR="005E665C" w:rsidRDefault="00A611A1">
      <w:pPr>
        <w:rPr>
          <w:szCs w:val="22"/>
        </w:rPr>
      </w:pPr>
      <w:r>
        <w:rPr>
          <w:szCs w:val="22"/>
        </w:rPr>
        <w:t xml:space="preserve"> </w:t>
      </w:r>
    </w:p>
    <w:p w14:paraId="27DC0995" w14:textId="77777777" w:rsidR="005E665C" w:rsidRDefault="00A611A1">
      <w:pPr>
        <w:pStyle w:val="Nadpis1"/>
        <w:spacing w:line="280" w:lineRule="atLeast"/>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t>Ev.č. 437-2015-12132</w:t>
      </w:r>
    </w:p>
    <w:p w14:paraId="27DC0996" w14:textId="77777777" w:rsidR="005E665C" w:rsidRDefault="005E665C">
      <w:pPr>
        <w:pStyle w:val="Nadpis1"/>
        <w:spacing w:line="280" w:lineRule="atLeast"/>
        <w:jc w:val="center"/>
        <w:rPr>
          <w:szCs w:val="22"/>
        </w:rPr>
      </w:pPr>
    </w:p>
    <w:p w14:paraId="27DC0997" w14:textId="77777777" w:rsidR="005E665C" w:rsidRDefault="005E665C">
      <w:pPr>
        <w:pStyle w:val="Nadpis1"/>
        <w:spacing w:line="280" w:lineRule="atLeast"/>
        <w:jc w:val="center"/>
        <w:rPr>
          <w:szCs w:val="22"/>
        </w:rPr>
      </w:pPr>
    </w:p>
    <w:p w14:paraId="27DC0998" w14:textId="77777777" w:rsidR="005E665C" w:rsidRDefault="00A611A1">
      <w:pPr>
        <w:pStyle w:val="Nadpis1"/>
        <w:spacing w:line="280" w:lineRule="atLeast"/>
        <w:jc w:val="center"/>
        <w:rPr>
          <w:sz w:val="32"/>
          <w:szCs w:val="32"/>
        </w:rPr>
      </w:pPr>
      <w:r>
        <w:rPr>
          <w:szCs w:val="22"/>
        </w:rPr>
        <w:t xml:space="preserve"> </w:t>
      </w:r>
      <w:r>
        <w:rPr>
          <w:sz w:val="32"/>
          <w:szCs w:val="32"/>
        </w:rPr>
        <w:t>Kupní smlouva</w:t>
      </w:r>
    </w:p>
    <w:p w14:paraId="27DC0999" w14:textId="77777777" w:rsidR="005E665C" w:rsidRDefault="00A611A1">
      <w:pPr>
        <w:pStyle w:val="Bezmezer1"/>
        <w:spacing w:before="120" w:line="280" w:lineRule="atLeast"/>
        <w:jc w:val="center"/>
        <w:rPr>
          <w:rFonts w:ascii="Arial" w:eastAsia="Arial" w:hAnsi="Arial" w:cs="Arial"/>
          <w:sz w:val="18"/>
          <w:szCs w:val="18"/>
        </w:rPr>
      </w:pPr>
      <w:r>
        <w:rPr>
          <w:rFonts w:ascii="Arial" w:eastAsia="Arial" w:hAnsi="Arial" w:cs="Arial"/>
          <w:sz w:val="18"/>
          <w:szCs w:val="18"/>
        </w:rPr>
        <w:t>(dále jen „smlouva“)</w:t>
      </w:r>
    </w:p>
    <w:p w14:paraId="27DC099A" w14:textId="77777777" w:rsidR="005E665C" w:rsidRDefault="00A611A1">
      <w:pPr>
        <w:pStyle w:val="Bezmezer1"/>
        <w:spacing w:before="120" w:line="280" w:lineRule="atLeast"/>
        <w:jc w:val="center"/>
        <w:rPr>
          <w:rFonts w:ascii="Arial" w:eastAsia="Arial" w:hAnsi="Arial" w:cs="Arial"/>
          <w:sz w:val="18"/>
          <w:szCs w:val="18"/>
        </w:rPr>
      </w:pPr>
      <w:r>
        <w:rPr>
          <w:rFonts w:ascii="Arial" w:eastAsia="Arial" w:hAnsi="Arial" w:cs="Arial"/>
          <w:sz w:val="18"/>
          <w:szCs w:val="18"/>
        </w:rPr>
        <w:t xml:space="preserve">dle § 2079 a násl., § 1746 odst. 2 zákona č. 89/2012 Sb., občanský zákoník, ve znění pozdějších předpisů </w:t>
      </w:r>
    </w:p>
    <w:p w14:paraId="27DC099B" w14:textId="77777777" w:rsidR="005E665C" w:rsidRDefault="00A611A1">
      <w:pPr>
        <w:pStyle w:val="Bezmezer1"/>
        <w:spacing w:before="120" w:line="280" w:lineRule="atLeast"/>
        <w:jc w:val="center"/>
        <w:rPr>
          <w:rFonts w:cs="Arial"/>
          <w:b/>
          <w:sz w:val="18"/>
          <w:szCs w:val="18"/>
        </w:rPr>
      </w:pPr>
      <w:r>
        <w:rPr>
          <w:rFonts w:ascii="Arial" w:eastAsia="Arial" w:hAnsi="Arial" w:cs="Arial"/>
          <w:sz w:val="18"/>
          <w:szCs w:val="18"/>
        </w:rPr>
        <w:t>(dále jen „občanský zákoník“)</w:t>
      </w:r>
    </w:p>
    <w:p w14:paraId="27DC099C" w14:textId="77777777" w:rsidR="005E665C" w:rsidRDefault="00A611A1">
      <w:pPr>
        <w:pStyle w:val="Bezmezer1"/>
        <w:numPr>
          <w:ilvl w:val="0"/>
          <w:numId w:val="20"/>
        </w:numPr>
        <w:tabs>
          <w:tab w:val="clear" w:pos="357"/>
        </w:tabs>
        <w:spacing w:before="400" w:line="280" w:lineRule="atLeast"/>
        <w:ind w:left="-357" w:firstLine="79"/>
        <w:jc w:val="center"/>
        <w:rPr>
          <w:rFonts w:ascii="Arial" w:eastAsia="Arial" w:hAnsi="Arial" w:cs="Arial"/>
          <w:b/>
        </w:rPr>
      </w:pPr>
      <w:r>
        <w:rPr>
          <w:rFonts w:ascii="Arial" w:eastAsia="Arial" w:hAnsi="Arial" w:cs="Arial"/>
          <w:b/>
        </w:rPr>
        <w:t>Smluvní strany</w:t>
      </w:r>
    </w:p>
    <w:p w14:paraId="27DC099D" w14:textId="77777777" w:rsidR="005E665C" w:rsidRDefault="005E665C">
      <w:pPr>
        <w:spacing w:line="280" w:lineRule="atLeast"/>
        <w:rPr>
          <w:b/>
          <w:sz w:val="18"/>
          <w:szCs w:val="18"/>
        </w:rPr>
      </w:pPr>
    </w:p>
    <w:p w14:paraId="27DC099E" w14:textId="77777777" w:rsidR="005E665C" w:rsidRDefault="00A611A1">
      <w:pPr>
        <w:pStyle w:val="Bezmezer1"/>
        <w:numPr>
          <w:ilvl w:val="1"/>
          <w:numId w:val="32"/>
        </w:numPr>
        <w:spacing w:line="280" w:lineRule="atLeast"/>
        <w:ind w:left="360" w:hanging="360"/>
        <w:jc w:val="both"/>
        <w:rPr>
          <w:rFonts w:ascii="Arial" w:eastAsia="Arial" w:hAnsi="Arial" w:cs="Arial"/>
          <w:b/>
          <w:sz w:val="18"/>
          <w:szCs w:val="18"/>
        </w:rPr>
      </w:pPr>
      <w:r>
        <w:rPr>
          <w:rFonts w:ascii="Arial" w:eastAsia="Arial" w:hAnsi="Arial" w:cs="Arial"/>
          <w:b/>
          <w:sz w:val="18"/>
          <w:szCs w:val="18"/>
        </w:rPr>
        <w:t>Kupující:</w:t>
      </w:r>
    </w:p>
    <w:p w14:paraId="27DC099F" w14:textId="77777777" w:rsidR="005E665C" w:rsidRDefault="005E665C">
      <w:pPr>
        <w:pStyle w:val="Bezmezer1"/>
        <w:spacing w:line="280" w:lineRule="atLeast"/>
        <w:jc w:val="both"/>
        <w:rPr>
          <w:rFonts w:ascii="Arial" w:eastAsia="Arial" w:hAnsi="Arial" w:cs="Arial"/>
          <w:b/>
          <w:sz w:val="18"/>
          <w:szCs w:val="18"/>
        </w:rPr>
      </w:pPr>
    </w:p>
    <w:p w14:paraId="27DC09A0" w14:textId="77777777" w:rsidR="005E665C" w:rsidRDefault="00A611A1">
      <w:pPr>
        <w:pStyle w:val="Bezmezer1"/>
        <w:spacing w:line="300" w:lineRule="atLeast"/>
        <w:rPr>
          <w:rFonts w:ascii="Arial" w:eastAsia="Arial" w:hAnsi="Arial" w:cs="Arial"/>
          <w:b/>
          <w:sz w:val="18"/>
          <w:szCs w:val="18"/>
        </w:rPr>
      </w:pPr>
      <w:r>
        <w:rPr>
          <w:rFonts w:ascii="Arial" w:eastAsia="Arial" w:hAnsi="Arial" w:cs="Arial"/>
          <w:b/>
          <w:sz w:val="18"/>
          <w:szCs w:val="18"/>
        </w:rPr>
        <w:t>Česká republika – Ministerstvo zemědělství</w:t>
      </w:r>
    </w:p>
    <w:p w14:paraId="27DC09A1"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Sídlo: Těšnov 17, 117 05 Praha 1</w:t>
      </w:r>
    </w:p>
    <w:p w14:paraId="27DC09A2"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Zastoupená: Ing. Jiřím Boháčkem, ředitelem odboru vnitřní správy</w:t>
      </w:r>
    </w:p>
    <w:p w14:paraId="27DC09A3"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IČ: 00020478</w:t>
      </w:r>
    </w:p>
    <w:p w14:paraId="27DC09A4"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DIČ: CZ00020478</w:t>
      </w:r>
    </w:p>
    <w:p w14:paraId="27DC09A5"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Bankovní spojení: ČNB Praha 1</w:t>
      </w:r>
    </w:p>
    <w:p w14:paraId="27DC09A6"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Číslo účtu: 12260011/0710</w:t>
      </w:r>
    </w:p>
    <w:p w14:paraId="27DC09A7"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Kontaktní osoba ve věcech technických: Bc. Stanislavem Kroupou</w:t>
      </w:r>
    </w:p>
    <w:p w14:paraId="27DC09A8"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rPr>
        <w:t xml:space="preserve">Tel/fax: 725 051 692 </w:t>
      </w:r>
    </w:p>
    <w:p w14:paraId="27DC09A9" w14:textId="77777777" w:rsidR="005E665C" w:rsidRDefault="00A611A1">
      <w:pPr>
        <w:pStyle w:val="Bezmezer1"/>
        <w:spacing w:before="120" w:line="280" w:lineRule="atLeast"/>
        <w:jc w:val="both"/>
        <w:rPr>
          <w:rFonts w:ascii="Arial" w:eastAsia="Arial" w:hAnsi="Arial" w:cs="Arial"/>
          <w:sz w:val="18"/>
          <w:szCs w:val="18"/>
        </w:rPr>
      </w:pPr>
      <w:r>
        <w:rPr>
          <w:rFonts w:ascii="Arial" w:eastAsia="Arial" w:hAnsi="Arial" w:cs="Arial"/>
          <w:sz w:val="18"/>
          <w:szCs w:val="18"/>
        </w:rPr>
        <w:t>(dále jen jako „</w:t>
      </w:r>
      <w:r>
        <w:rPr>
          <w:rFonts w:ascii="Arial" w:eastAsia="Arial" w:hAnsi="Arial" w:cs="Arial"/>
          <w:b/>
          <w:sz w:val="18"/>
          <w:szCs w:val="18"/>
        </w:rPr>
        <w:t>kupující</w:t>
      </w:r>
      <w:r>
        <w:rPr>
          <w:rFonts w:ascii="Arial" w:eastAsia="Arial" w:hAnsi="Arial" w:cs="Arial"/>
          <w:sz w:val="18"/>
          <w:szCs w:val="18"/>
        </w:rPr>
        <w:t>“)</w:t>
      </w:r>
    </w:p>
    <w:p w14:paraId="27DC09AA" w14:textId="77777777" w:rsidR="005E665C" w:rsidRDefault="005E665C">
      <w:pPr>
        <w:pStyle w:val="Bezmezer1"/>
        <w:spacing w:before="120" w:line="280" w:lineRule="atLeast"/>
        <w:jc w:val="both"/>
        <w:rPr>
          <w:rFonts w:ascii="Arial" w:eastAsia="Arial" w:hAnsi="Arial" w:cs="Arial"/>
          <w:sz w:val="18"/>
          <w:szCs w:val="18"/>
        </w:rPr>
      </w:pPr>
    </w:p>
    <w:p w14:paraId="27DC09AB" w14:textId="77777777" w:rsidR="005E665C" w:rsidRDefault="005E665C">
      <w:pPr>
        <w:pStyle w:val="Bezmezer1"/>
        <w:spacing w:line="280" w:lineRule="atLeast"/>
        <w:jc w:val="both"/>
        <w:rPr>
          <w:rFonts w:ascii="Arial" w:eastAsia="Arial" w:hAnsi="Arial" w:cs="Arial"/>
          <w:sz w:val="18"/>
          <w:szCs w:val="18"/>
        </w:rPr>
      </w:pPr>
    </w:p>
    <w:p w14:paraId="27DC09AC" w14:textId="77777777" w:rsidR="005E665C" w:rsidRDefault="00A611A1">
      <w:pPr>
        <w:pStyle w:val="Bezmezer1"/>
        <w:numPr>
          <w:ilvl w:val="1"/>
          <w:numId w:val="32"/>
        </w:numPr>
        <w:spacing w:line="280" w:lineRule="atLeast"/>
        <w:ind w:left="360" w:hanging="360"/>
        <w:jc w:val="both"/>
        <w:rPr>
          <w:rFonts w:ascii="Arial" w:eastAsia="Arial" w:hAnsi="Arial" w:cs="Arial"/>
          <w:b/>
          <w:sz w:val="18"/>
          <w:szCs w:val="18"/>
        </w:rPr>
      </w:pPr>
      <w:r>
        <w:rPr>
          <w:rFonts w:ascii="Arial" w:eastAsia="Arial" w:hAnsi="Arial" w:cs="Arial"/>
          <w:b/>
          <w:sz w:val="18"/>
          <w:szCs w:val="18"/>
        </w:rPr>
        <w:t>Prodávající:</w:t>
      </w:r>
    </w:p>
    <w:p w14:paraId="27DC09AD" w14:textId="77777777" w:rsidR="005E665C" w:rsidRDefault="00A611A1">
      <w:pPr>
        <w:pStyle w:val="Bezmezer1"/>
        <w:spacing w:before="120" w:line="300" w:lineRule="atLeast"/>
        <w:jc w:val="both"/>
        <w:rPr>
          <w:rFonts w:ascii="Arial" w:eastAsia="Arial" w:hAnsi="Arial" w:cs="Arial"/>
          <w:b/>
          <w:sz w:val="18"/>
          <w:szCs w:val="18"/>
          <w:highlight w:val="yellow"/>
        </w:rPr>
      </w:pPr>
      <w:r>
        <w:rPr>
          <w:rFonts w:ascii="Arial" w:eastAsia="Arial" w:hAnsi="Arial" w:cs="Arial"/>
          <w:b/>
          <w:sz w:val="18"/>
          <w:szCs w:val="18"/>
          <w:highlight w:val="yellow"/>
        </w:rPr>
        <w:t>Název společnosti</w:t>
      </w:r>
    </w:p>
    <w:p w14:paraId="27DC09AE" w14:textId="77777777" w:rsidR="005E665C" w:rsidRDefault="00A611A1">
      <w:pPr>
        <w:pStyle w:val="Bezmezer1"/>
        <w:spacing w:line="300" w:lineRule="atLeast"/>
        <w:jc w:val="both"/>
        <w:rPr>
          <w:rFonts w:ascii="Arial" w:eastAsia="Arial" w:hAnsi="Arial" w:cs="Arial"/>
          <w:sz w:val="18"/>
          <w:szCs w:val="18"/>
          <w:highlight w:val="yellow"/>
        </w:rPr>
      </w:pPr>
      <w:r>
        <w:rPr>
          <w:rFonts w:ascii="Arial" w:eastAsia="Arial" w:hAnsi="Arial" w:cs="Arial"/>
          <w:sz w:val="18"/>
          <w:szCs w:val="18"/>
          <w:highlight w:val="yellow"/>
        </w:rPr>
        <w:t xml:space="preserve">Sídlo: </w:t>
      </w:r>
    </w:p>
    <w:p w14:paraId="27DC09AF" w14:textId="77777777" w:rsidR="005E665C" w:rsidRDefault="00A611A1">
      <w:pPr>
        <w:pStyle w:val="Bezmezer1"/>
        <w:spacing w:line="300" w:lineRule="atLeast"/>
        <w:jc w:val="both"/>
        <w:rPr>
          <w:rFonts w:ascii="Arial" w:eastAsia="Arial" w:hAnsi="Arial" w:cs="Arial"/>
          <w:sz w:val="18"/>
          <w:szCs w:val="18"/>
          <w:highlight w:val="yellow"/>
        </w:rPr>
      </w:pPr>
      <w:r>
        <w:rPr>
          <w:rFonts w:ascii="Arial" w:eastAsia="Arial" w:hAnsi="Arial" w:cs="Arial"/>
          <w:sz w:val="18"/>
          <w:szCs w:val="18"/>
          <w:highlight w:val="yellow"/>
        </w:rPr>
        <w:t xml:space="preserve">Jméno osoby oprávněné jménem prodávajícího jednat </w:t>
      </w:r>
    </w:p>
    <w:p w14:paraId="27DC09B0" w14:textId="77777777" w:rsidR="005E665C" w:rsidRDefault="00A611A1">
      <w:pPr>
        <w:pStyle w:val="Bezmezer1"/>
        <w:spacing w:line="300" w:lineRule="atLeast"/>
        <w:jc w:val="both"/>
        <w:rPr>
          <w:rFonts w:ascii="Arial" w:eastAsia="Arial" w:hAnsi="Arial" w:cs="Arial"/>
          <w:sz w:val="18"/>
          <w:szCs w:val="18"/>
          <w:highlight w:val="yellow"/>
        </w:rPr>
      </w:pPr>
      <w:r>
        <w:rPr>
          <w:rFonts w:ascii="Arial" w:eastAsia="Arial" w:hAnsi="Arial" w:cs="Arial"/>
          <w:sz w:val="18"/>
          <w:szCs w:val="18"/>
          <w:highlight w:val="yellow"/>
        </w:rPr>
        <w:t>IČ:</w:t>
      </w:r>
    </w:p>
    <w:p w14:paraId="27DC09B1" w14:textId="77777777" w:rsidR="005E665C" w:rsidRDefault="00A611A1">
      <w:pPr>
        <w:pStyle w:val="Bezmezer1"/>
        <w:spacing w:line="300" w:lineRule="atLeast"/>
        <w:jc w:val="both"/>
        <w:rPr>
          <w:rFonts w:ascii="Arial" w:eastAsia="Arial" w:hAnsi="Arial" w:cs="Arial"/>
          <w:sz w:val="18"/>
          <w:szCs w:val="18"/>
        </w:rPr>
      </w:pPr>
      <w:r>
        <w:rPr>
          <w:rFonts w:ascii="Arial" w:eastAsia="Arial" w:hAnsi="Arial" w:cs="Arial"/>
          <w:sz w:val="18"/>
          <w:szCs w:val="18"/>
          <w:highlight w:val="yellow"/>
        </w:rPr>
        <w:t>DIČ:</w:t>
      </w:r>
    </w:p>
    <w:p w14:paraId="27DC09B2" w14:textId="77777777" w:rsidR="005E665C" w:rsidRDefault="00A611A1">
      <w:pPr>
        <w:pStyle w:val="Bezmezer1"/>
        <w:spacing w:line="300" w:lineRule="atLeast"/>
        <w:rPr>
          <w:rFonts w:ascii="Arial" w:eastAsia="Arial" w:hAnsi="Arial" w:cs="Arial"/>
          <w:bCs/>
          <w:sz w:val="18"/>
          <w:szCs w:val="18"/>
          <w:highlight w:val="yellow"/>
        </w:rPr>
      </w:pPr>
      <w:r>
        <w:rPr>
          <w:rFonts w:ascii="Arial" w:eastAsia="Arial" w:hAnsi="Arial" w:cs="Arial"/>
          <w:bCs/>
          <w:sz w:val="18"/>
          <w:szCs w:val="18"/>
          <w:highlight w:val="yellow"/>
        </w:rPr>
        <w:t xml:space="preserve">Bankovní spojení: </w:t>
      </w:r>
    </w:p>
    <w:p w14:paraId="27DC09B3" w14:textId="77777777" w:rsidR="005E665C" w:rsidRDefault="00A611A1">
      <w:pPr>
        <w:pStyle w:val="Bezmezer1"/>
        <w:spacing w:line="300" w:lineRule="atLeast"/>
        <w:rPr>
          <w:rFonts w:ascii="Arial" w:eastAsia="Arial" w:hAnsi="Arial" w:cs="Arial"/>
          <w:bCs/>
          <w:sz w:val="18"/>
          <w:szCs w:val="18"/>
        </w:rPr>
      </w:pPr>
      <w:r>
        <w:rPr>
          <w:rFonts w:ascii="Arial" w:eastAsia="Arial" w:hAnsi="Arial" w:cs="Arial"/>
          <w:bCs/>
          <w:sz w:val="18"/>
          <w:szCs w:val="18"/>
          <w:highlight w:val="yellow"/>
        </w:rPr>
        <w:t xml:space="preserve">Číslo účtu: </w:t>
      </w:r>
    </w:p>
    <w:p w14:paraId="27DC09B4" w14:textId="77777777" w:rsidR="005E665C" w:rsidRDefault="00A611A1">
      <w:pPr>
        <w:pStyle w:val="Bezmezer1"/>
        <w:spacing w:line="300" w:lineRule="atLeast"/>
        <w:jc w:val="both"/>
        <w:rPr>
          <w:rFonts w:ascii="Arial" w:eastAsia="Arial" w:hAnsi="Arial" w:cs="Arial"/>
          <w:sz w:val="18"/>
          <w:szCs w:val="18"/>
        </w:rPr>
      </w:pPr>
      <w:r>
        <w:rPr>
          <w:rFonts w:ascii="Arial" w:eastAsia="Arial" w:hAnsi="Arial" w:cs="Arial"/>
          <w:sz w:val="18"/>
          <w:szCs w:val="18"/>
          <w:highlight w:val="yellow"/>
        </w:rPr>
        <w:t>(údaje o zápisu v obchodním rejstříku nebo jiné obdobné evidenci, je-li v ní zhotovitel zapsán)</w:t>
      </w:r>
      <w:r>
        <w:rPr>
          <w:rFonts w:ascii="Arial" w:eastAsia="Arial" w:hAnsi="Arial" w:cs="Arial"/>
          <w:sz w:val="18"/>
          <w:szCs w:val="18"/>
        </w:rPr>
        <w:t xml:space="preserve"> </w:t>
      </w:r>
    </w:p>
    <w:p w14:paraId="27DC09B5" w14:textId="77777777" w:rsidR="005E665C" w:rsidRDefault="00A611A1">
      <w:pPr>
        <w:pStyle w:val="Bezmezer1"/>
        <w:spacing w:line="300" w:lineRule="atLeast"/>
        <w:rPr>
          <w:rFonts w:ascii="Arial" w:eastAsia="Arial" w:hAnsi="Arial" w:cs="Arial"/>
          <w:bCs/>
          <w:sz w:val="18"/>
          <w:szCs w:val="18"/>
          <w:highlight w:val="yellow"/>
        </w:rPr>
      </w:pPr>
      <w:r>
        <w:rPr>
          <w:rFonts w:ascii="Arial" w:eastAsia="Arial" w:hAnsi="Arial" w:cs="Arial"/>
          <w:bCs/>
          <w:sz w:val="18"/>
          <w:szCs w:val="18"/>
          <w:highlight w:val="yellow"/>
        </w:rPr>
        <w:t>Kontaktní osoba ve věcech technických:</w:t>
      </w:r>
    </w:p>
    <w:p w14:paraId="27DC09B6" w14:textId="77777777" w:rsidR="005E665C" w:rsidRDefault="00A611A1">
      <w:pPr>
        <w:pStyle w:val="Bezmezer1"/>
        <w:spacing w:line="300" w:lineRule="atLeast"/>
        <w:rPr>
          <w:rFonts w:ascii="Arial" w:eastAsia="Arial" w:hAnsi="Arial" w:cs="Arial"/>
          <w:bCs/>
          <w:sz w:val="18"/>
          <w:szCs w:val="18"/>
          <w:highlight w:val="yellow"/>
        </w:rPr>
      </w:pPr>
      <w:r>
        <w:rPr>
          <w:rFonts w:ascii="Arial" w:eastAsia="Arial" w:hAnsi="Arial" w:cs="Arial"/>
          <w:bCs/>
          <w:sz w:val="18"/>
          <w:szCs w:val="18"/>
          <w:highlight w:val="yellow"/>
        </w:rPr>
        <w:t>Tel/fax:</w:t>
      </w:r>
    </w:p>
    <w:p w14:paraId="27DC09B7" w14:textId="77777777" w:rsidR="005E665C" w:rsidRDefault="00A611A1">
      <w:pPr>
        <w:pStyle w:val="Bezmezer1"/>
        <w:spacing w:line="300" w:lineRule="atLeast"/>
        <w:rPr>
          <w:rFonts w:ascii="Arial" w:eastAsia="Arial" w:hAnsi="Arial" w:cs="Arial"/>
          <w:bCs/>
          <w:sz w:val="18"/>
          <w:szCs w:val="18"/>
          <w:highlight w:val="yellow"/>
        </w:rPr>
      </w:pPr>
      <w:r>
        <w:rPr>
          <w:rFonts w:ascii="Arial" w:eastAsia="Arial" w:hAnsi="Arial" w:cs="Arial"/>
          <w:bCs/>
          <w:sz w:val="18"/>
          <w:szCs w:val="18"/>
          <w:highlight w:val="yellow"/>
        </w:rPr>
        <w:t>E-mail:</w:t>
      </w:r>
    </w:p>
    <w:p w14:paraId="27DC09B8" w14:textId="77777777" w:rsidR="005E665C" w:rsidRDefault="005E665C">
      <w:pPr>
        <w:pStyle w:val="Bezmezer1"/>
        <w:spacing w:line="280" w:lineRule="atLeast"/>
        <w:rPr>
          <w:rFonts w:ascii="Arial" w:eastAsia="Arial" w:hAnsi="Arial" w:cs="Arial"/>
          <w:bCs/>
          <w:i/>
          <w:sz w:val="18"/>
          <w:szCs w:val="18"/>
          <w:highlight w:val="yellow"/>
        </w:rPr>
      </w:pPr>
    </w:p>
    <w:p w14:paraId="27DC09B9" w14:textId="77777777" w:rsidR="005E665C" w:rsidRDefault="00A611A1">
      <w:pPr>
        <w:pStyle w:val="Bezmezer1"/>
        <w:spacing w:before="120" w:line="280" w:lineRule="atLeast"/>
        <w:jc w:val="both"/>
        <w:rPr>
          <w:rFonts w:cs="Arial"/>
          <w:sz w:val="18"/>
          <w:szCs w:val="18"/>
        </w:rPr>
      </w:pPr>
      <w:r>
        <w:rPr>
          <w:rFonts w:ascii="Arial" w:eastAsia="Arial" w:hAnsi="Arial" w:cs="Arial"/>
          <w:sz w:val="18"/>
          <w:szCs w:val="18"/>
        </w:rPr>
        <w:t xml:space="preserve"> (dále jen jako „</w:t>
      </w:r>
      <w:r>
        <w:rPr>
          <w:rFonts w:ascii="Arial" w:eastAsia="Arial" w:hAnsi="Arial" w:cs="Arial"/>
          <w:b/>
          <w:sz w:val="18"/>
          <w:szCs w:val="18"/>
        </w:rPr>
        <w:t>prodávající</w:t>
      </w:r>
      <w:r>
        <w:rPr>
          <w:rFonts w:ascii="Arial" w:eastAsia="Arial" w:hAnsi="Arial" w:cs="Arial"/>
          <w:sz w:val="18"/>
          <w:szCs w:val="18"/>
        </w:rPr>
        <w:t>“)</w:t>
      </w:r>
    </w:p>
    <w:p w14:paraId="27DC09BA" w14:textId="77777777" w:rsidR="005E665C" w:rsidRDefault="005E665C">
      <w:pPr>
        <w:spacing w:line="280" w:lineRule="atLeast"/>
        <w:ind w:firstLine="708"/>
        <w:rPr>
          <w:sz w:val="18"/>
          <w:szCs w:val="18"/>
        </w:rPr>
      </w:pPr>
    </w:p>
    <w:p w14:paraId="27DC09BB" w14:textId="77777777" w:rsidR="005E665C" w:rsidRDefault="00A611A1">
      <w:pPr>
        <w:pStyle w:val="Zkladntext"/>
        <w:spacing w:line="280" w:lineRule="atLeast"/>
        <w:jc w:val="both"/>
        <w:rPr>
          <w:rFonts w:cs="Arial"/>
          <w:b/>
          <w:sz w:val="18"/>
          <w:szCs w:val="18"/>
        </w:rPr>
      </w:pPr>
      <w:r>
        <w:rPr>
          <w:rFonts w:cs="Arial"/>
          <w:sz w:val="18"/>
          <w:szCs w:val="18"/>
        </w:rPr>
        <w:t>Obě smluvní strany po vzájemném projednání a shodě uzavírají tuto smlouvu:</w:t>
      </w:r>
    </w:p>
    <w:p w14:paraId="27DC09BC" w14:textId="77777777" w:rsidR="005E665C" w:rsidRDefault="00A611A1">
      <w:pPr>
        <w:numPr>
          <w:ilvl w:val="0"/>
          <w:numId w:val="20"/>
        </w:numPr>
        <w:spacing w:line="280" w:lineRule="atLeast"/>
        <w:jc w:val="center"/>
        <w:rPr>
          <w:b/>
          <w:szCs w:val="22"/>
        </w:rPr>
      </w:pPr>
      <w:r>
        <w:br w:type="page"/>
      </w:r>
      <w:r>
        <w:rPr>
          <w:b/>
          <w:szCs w:val="22"/>
        </w:rPr>
        <w:lastRenderedPageBreak/>
        <w:t>Předmět a účel smlouvy</w:t>
      </w:r>
    </w:p>
    <w:p w14:paraId="27DC09BD" w14:textId="77777777" w:rsidR="005E665C" w:rsidRDefault="005E665C">
      <w:pPr>
        <w:spacing w:line="280" w:lineRule="atLeast"/>
        <w:ind w:left="360"/>
        <w:rPr>
          <w:b/>
          <w:szCs w:val="22"/>
        </w:rPr>
      </w:pPr>
    </w:p>
    <w:p w14:paraId="27DC09BE" w14:textId="77777777" w:rsidR="005E665C" w:rsidRDefault="00A611A1">
      <w:pPr>
        <w:pStyle w:val="Bezmezer1"/>
        <w:numPr>
          <w:ilvl w:val="1"/>
          <w:numId w:val="16"/>
        </w:numPr>
        <w:tabs>
          <w:tab w:val="clear" w:pos="360"/>
          <w:tab w:val="num" w:pos="540"/>
        </w:tabs>
        <w:spacing w:before="120" w:line="280" w:lineRule="atLeast"/>
        <w:ind w:left="540" w:hanging="540"/>
        <w:jc w:val="both"/>
        <w:rPr>
          <w:rFonts w:ascii="Arial" w:eastAsia="Arial" w:hAnsi="Arial" w:cs="Arial"/>
          <w:sz w:val="18"/>
          <w:szCs w:val="18"/>
        </w:rPr>
      </w:pPr>
      <w:r>
        <w:rPr>
          <w:rFonts w:ascii="Arial" w:eastAsia="Arial" w:hAnsi="Arial" w:cs="Arial"/>
          <w:sz w:val="18"/>
          <w:szCs w:val="18"/>
        </w:rPr>
        <w:t xml:space="preserve">Podkladem pro uzavření této smlouvy je nabídka prodávajícího ze dne </w:t>
      </w:r>
      <w:r>
        <w:rPr>
          <w:rFonts w:ascii="Arial" w:eastAsia="Arial" w:hAnsi="Arial" w:cs="Arial"/>
          <w:sz w:val="18"/>
          <w:szCs w:val="18"/>
          <w:highlight w:val="yellow"/>
        </w:rPr>
        <w:t>_____</w:t>
      </w:r>
      <w:r>
        <w:rPr>
          <w:rFonts w:ascii="Arial" w:eastAsia="Arial" w:hAnsi="Arial" w:cs="Arial"/>
          <w:sz w:val="18"/>
          <w:szCs w:val="18"/>
        </w:rPr>
        <w:t xml:space="preserve"> (dále jen „</w:t>
      </w:r>
      <w:r>
        <w:rPr>
          <w:rFonts w:ascii="Arial" w:eastAsia="Arial" w:hAnsi="Arial" w:cs="Arial"/>
          <w:b/>
          <w:sz w:val="18"/>
          <w:szCs w:val="18"/>
        </w:rPr>
        <w:t>nabídka</w:t>
      </w:r>
      <w:r>
        <w:rPr>
          <w:rFonts w:ascii="Arial" w:eastAsia="Arial" w:hAnsi="Arial" w:cs="Arial"/>
          <w:sz w:val="18"/>
          <w:szCs w:val="18"/>
        </w:rPr>
        <w:t xml:space="preserve">“) podaná v zadávacím řízení na veřejnou zakázku </w:t>
      </w:r>
      <w:r>
        <w:rPr>
          <w:rFonts w:ascii="Arial" w:eastAsia="Arial" w:hAnsi="Arial" w:cs="Arial"/>
          <w:b/>
          <w:sz w:val="18"/>
          <w:szCs w:val="18"/>
        </w:rPr>
        <w:t>„Nákup rentgenového zařízení pro kontrolu zavazadel a zásilek“</w:t>
      </w:r>
      <w:r>
        <w:rPr>
          <w:rFonts w:ascii="Arial" w:eastAsia="Arial" w:hAnsi="Arial" w:cs="Arial"/>
          <w:sz w:val="18"/>
          <w:szCs w:val="18"/>
        </w:rPr>
        <w:t xml:space="preserve"> (dále jen „</w:t>
      </w:r>
      <w:r>
        <w:rPr>
          <w:rFonts w:ascii="Arial" w:eastAsia="Arial" w:hAnsi="Arial" w:cs="Arial"/>
          <w:b/>
          <w:sz w:val="18"/>
          <w:szCs w:val="18"/>
        </w:rPr>
        <w:t>Veřejná zakázka</w:t>
      </w:r>
      <w:r>
        <w:rPr>
          <w:rFonts w:ascii="Arial" w:eastAsia="Arial" w:hAnsi="Arial" w:cs="Arial"/>
          <w:sz w:val="18"/>
          <w:szCs w:val="18"/>
        </w:rPr>
        <w:t>“), zadávané v souladu s § 18 odst. 5 zákona č. 137/2006 Sb., o veřejných zakázkách ve znění pozdějších předpisů (dále jen „</w:t>
      </w:r>
      <w:r>
        <w:rPr>
          <w:rFonts w:ascii="Arial" w:eastAsia="Arial" w:hAnsi="Arial" w:cs="Arial"/>
          <w:b/>
          <w:sz w:val="18"/>
          <w:szCs w:val="18"/>
        </w:rPr>
        <w:t>ZVZ</w:t>
      </w:r>
      <w:r>
        <w:rPr>
          <w:rFonts w:ascii="Arial" w:eastAsia="Arial" w:hAnsi="Arial" w:cs="Arial"/>
          <w:sz w:val="18"/>
          <w:szCs w:val="18"/>
        </w:rPr>
        <w:t xml:space="preserve">“). </w:t>
      </w:r>
    </w:p>
    <w:p w14:paraId="27DC09BF" w14:textId="27B8FA26" w:rsidR="005E665C" w:rsidRPr="00B63777" w:rsidRDefault="00A611A1">
      <w:pPr>
        <w:pStyle w:val="Bezmezer1"/>
        <w:numPr>
          <w:ilvl w:val="1"/>
          <w:numId w:val="16"/>
        </w:numPr>
        <w:tabs>
          <w:tab w:val="clear" w:pos="360"/>
          <w:tab w:val="num" w:pos="540"/>
        </w:tabs>
        <w:spacing w:before="120" w:line="280" w:lineRule="atLeast"/>
        <w:ind w:left="540" w:hanging="540"/>
        <w:jc w:val="both"/>
        <w:rPr>
          <w:rFonts w:ascii="Arial" w:eastAsia="Arial" w:hAnsi="Arial" w:cs="Arial"/>
          <w:sz w:val="18"/>
          <w:szCs w:val="18"/>
        </w:rPr>
      </w:pPr>
      <w:r w:rsidRPr="00B63777">
        <w:rPr>
          <w:rFonts w:ascii="Arial" w:eastAsia="Arial" w:hAnsi="Arial" w:cs="Arial"/>
          <w:sz w:val="18"/>
          <w:szCs w:val="18"/>
        </w:rPr>
        <w:t>Touto smlouvou se prodávající zavazuje dodat za podmínek v ní sjednaných kupujícímu zboží, uvedené v článku 3. této smlouvy a převést na něj veškeré vlastnické právo k tomuto zboží včetně SW vybavení s licenčním ujednáním, obsahující</w:t>
      </w:r>
      <w:r w:rsidR="004C41F4">
        <w:rPr>
          <w:rFonts w:ascii="Arial" w:eastAsia="Arial" w:hAnsi="Arial" w:cs="Arial"/>
          <w:sz w:val="18"/>
          <w:szCs w:val="18"/>
        </w:rPr>
        <w:t>m</w:t>
      </w:r>
      <w:r w:rsidRPr="00B63777">
        <w:rPr>
          <w:rFonts w:ascii="Arial" w:eastAsia="Arial" w:hAnsi="Arial" w:cs="Arial"/>
          <w:sz w:val="18"/>
          <w:szCs w:val="18"/>
        </w:rPr>
        <w:t xml:space="preserve"> užívání SW bez věcného, časového a místního omezení.</w:t>
      </w:r>
    </w:p>
    <w:p w14:paraId="27DC09C0" w14:textId="77777777" w:rsidR="005E665C" w:rsidRDefault="00A611A1">
      <w:pPr>
        <w:pStyle w:val="Bezmezer1"/>
        <w:numPr>
          <w:ilvl w:val="1"/>
          <w:numId w:val="16"/>
        </w:numPr>
        <w:tabs>
          <w:tab w:val="clear" w:pos="360"/>
          <w:tab w:val="num" w:pos="540"/>
        </w:tabs>
        <w:spacing w:before="120" w:line="280" w:lineRule="atLeast"/>
        <w:ind w:left="540" w:hanging="540"/>
        <w:jc w:val="both"/>
        <w:rPr>
          <w:rFonts w:ascii="Arial" w:eastAsia="Arial" w:hAnsi="Arial" w:cs="Arial"/>
          <w:sz w:val="18"/>
          <w:szCs w:val="18"/>
        </w:rPr>
      </w:pPr>
      <w:r>
        <w:rPr>
          <w:rFonts w:ascii="Arial" w:eastAsia="Arial" w:hAnsi="Arial" w:cs="Arial"/>
          <w:sz w:val="18"/>
          <w:szCs w:val="18"/>
        </w:rPr>
        <w:t>Kupující se zavazuje zboží převzít a zaplatit za něj sjednanou kupní cenu způsobem a v termínu stanoveném touto smlouvou.</w:t>
      </w:r>
    </w:p>
    <w:p w14:paraId="27DC09C1" w14:textId="77777777" w:rsidR="005E665C" w:rsidRDefault="00A611A1">
      <w:pPr>
        <w:pStyle w:val="Bezmezer1"/>
        <w:numPr>
          <w:ilvl w:val="1"/>
          <w:numId w:val="16"/>
        </w:numPr>
        <w:tabs>
          <w:tab w:val="clear" w:pos="360"/>
          <w:tab w:val="num" w:pos="540"/>
        </w:tabs>
        <w:spacing w:before="120" w:line="280" w:lineRule="atLeast"/>
        <w:ind w:left="540" w:hanging="540"/>
        <w:jc w:val="both"/>
        <w:rPr>
          <w:rFonts w:ascii="Arial" w:eastAsia="Arial" w:hAnsi="Arial" w:cs="Arial"/>
          <w:sz w:val="18"/>
          <w:szCs w:val="18"/>
        </w:rPr>
      </w:pPr>
      <w:r>
        <w:rPr>
          <w:rFonts w:ascii="Arial" w:eastAsia="Arial" w:hAnsi="Arial" w:cs="Arial"/>
          <w:sz w:val="18"/>
          <w:szCs w:val="18"/>
        </w:rPr>
        <w:t>Účelem smlouvy na nákup rentgenového zařízení je technické zajištění provádění kontroly obsahu vnášených zavazadel a přijímaných zásilek do budovy MZe, Těšnov 17, Praha 1.</w:t>
      </w:r>
    </w:p>
    <w:p w14:paraId="27DC09C2" w14:textId="77777777" w:rsidR="005E665C" w:rsidRDefault="005E665C">
      <w:pPr>
        <w:pStyle w:val="Bezmezer1"/>
        <w:spacing w:before="120" w:line="280" w:lineRule="atLeast"/>
        <w:ind w:left="540"/>
        <w:jc w:val="both"/>
        <w:rPr>
          <w:rFonts w:ascii="Arial" w:eastAsia="Arial" w:hAnsi="Arial" w:cs="Arial"/>
          <w:sz w:val="18"/>
          <w:szCs w:val="18"/>
        </w:rPr>
      </w:pPr>
    </w:p>
    <w:p w14:paraId="27DC09C3" w14:textId="77777777" w:rsidR="005E665C" w:rsidRDefault="005E665C">
      <w:pPr>
        <w:spacing w:line="280" w:lineRule="atLeast"/>
        <w:rPr>
          <w:b/>
          <w:sz w:val="18"/>
          <w:szCs w:val="18"/>
        </w:rPr>
      </w:pPr>
    </w:p>
    <w:p w14:paraId="27DC09C4" w14:textId="77777777" w:rsidR="005E665C" w:rsidRDefault="005E665C">
      <w:pPr>
        <w:spacing w:line="280" w:lineRule="atLeast"/>
        <w:rPr>
          <w:b/>
          <w:sz w:val="18"/>
          <w:szCs w:val="18"/>
        </w:rPr>
      </w:pPr>
    </w:p>
    <w:p w14:paraId="27DC09C5" w14:textId="77777777" w:rsidR="005E665C" w:rsidRDefault="00A611A1">
      <w:pPr>
        <w:spacing w:line="280" w:lineRule="atLeast"/>
        <w:jc w:val="center"/>
        <w:rPr>
          <w:b/>
          <w:szCs w:val="22"/>
        </w:rPr>
      </w:pPr>
      <w:r>
        <w:rPr>
          <w:b/>
          <w:szCs w:val="22"/>
        </w:rPr>
        <w:t>3. Předmět plnění</w:t>
      </w:r>
    </w:p>
    <w:p w14:paraId="27DC09C6" w14:textId="77777777" w:rsidR="005E665C" w:rsidRDefault="005E665C">
      <w:pPr>
        <w:spacing w:line="280" w:lineRule="atLeast"/>
        <w:jc w:val="center"/>
        <w:rPr>
          <w:b/>
          <w:sz w:val="18"/>
          <w:szCs w:val="18"/>
        </w:rPr>
      </w:pPr>
    </w:p>
    <w:p w14:paraId="27DC09C7" w14:textId="77777777" w:rsidR="005E665C" w:rsidRDefault="00A611A1">
      <w:pPr>
        <w:pStyle w:val="Zkladntext"/>
        <w:numPr>
          <w:ilvl w:val="0"/>
          <w:numId w:val="8"/>
        </w:numPr>
        <w:tabs>
          <w:tab w:val="clear" w:pos="720"/>
          <w:tab w:val="num" w:pos="540"/>
        </w:tabs>
        <w:spacing w:line="280" w:lineRule="atLeast"/>
        <w:ind w:left="540" w:hanging="540"/>
        <w:jc w:val="both"/>
        <w:rPr>
          <w:rFonts w:cs="Arial"/>
          <w:sz w:val="18"/>
          <w:szCs w:val="18"/>
        </w:rPr>
      </w:pPr>
      <w:r>
        <w:rPr>
          <w:rFonts w:cs="Arial"/>
          <w:sz w:val="18"/>
          <w:szCs w:val="18"/>
        </w:rPr>
        <w:t xml:space="preserve">Předmětem plnění je </w:t>
      </w:r>
      <w:r>
        <w:rPr>
          <w:sz w:val="18"/>
          <w:szCs w:val="18"/>
        </w:rPr>
        <w:t xml:space="preserve">dodávka a instalace systému </w:t>
      </w:r>
      <w:r>
        <w:rPr>
          <w:rFonts w:cs="Arial"/>
          <w:sz w:val="18"/>
          <w:szCs w:val="18"/>
        </w:rPr>
        <w:t xml:space="preserve">rentgenového zařízení pro kontrolu zavazadel a zásilek v budově MZe, Těšnov 17, Praha 1 včetně demontáže, odvozu a ekologické likvidace starého zařízení, zaškolení obsluhy, záručního servisu, kterým by měl kupující právo po dobu 5let na bezplatný servis včetně preventivních prohlídek zařízení a zajištění náhradních dílů. </w:t>
      </w:r>
    </w:p>
    <w:p w14:paraId="27DC09C8" w14:textId="418D4126" w:rsidR="005E665C" w:rsidRDefault="00A611A1">
      <w:pPr>
        <w:pStyle w:val="Zkladntext"/>
        <w:spacing w:line="280" w:lineRule="atLeast"/>
        <w:ind w:left="540"/>
        <w:jc w:val="both"/>
        <w:rPr>
          <w:rFonts w:cs="Arial"/>
          <w:sz w:val="18"/>
          <w:szCs w:val="18"/>
        </w:rPr>
      </w:pPr>
      <w:r>
        <w:rPr>
          <w:rFonts w:cs="Arial"/>
          <w:sz w:val="18"/>
          <w:szCs w:val="18"/>
        </w:rPr>
        <w:t>Přesná specifikace zboží a služeb je uvedena</w:t>
      </w:r>
      <w:r w:rsidR="00D97EE8">
        <w:rPr>
          <w:rFonts w:cs="Arial"/>
          <w:sz w:val="18"/>
          <w:szCs w:val="18"/>
        </w:rPr>
        <w:t xml:space="preserve"> v dalším textu smlouvy, zejména</w:t>
      </w:r>
      <w:r>
        <w:rPr>
          <w:rFonts w:cs="Arial"/>
          <w:sz w:val="18"/>
          <w:szCs w:val="18"/>
        </w:rPr>
        <w:t xml:space="preserve"> v příloze č. 1, která tvoří nedílnou součást této smlouvy.</w:t>
      </w:r>
    </w:p>
    <w:p w14:paraId="27DC09C9" w14:textId="77777777" w:rsidR="005E665C" w:rsidRDefault="00A611A1">
      <w:pPr>
        <w:pStyle w:val="Zkladntext"/>
        <w:spacing w:line="280" w:lineRule="atLeast"/>
        <w:ind w:left="540"/>
        <w:jc w:val="both"/>
        <w:rPr>
          <w:rFonts w:cs="Arial"/>
          <w:sz w:val="18"/>
          <w:szCs w:val="18"/>
        </w:rPr>
      </w:pPr>
      <w:r>
        <w:rPr>
          <w:rFonts w:cs="Arial"/>
          <w:sz w:val="18"/>
          <w:szCs w:val="18"/>
        </w:rPr>
        <w:t>(dále jako „</w:t>
      </w:r>
      <w:r>
        <w:rPr>
          <w:rFonts w:cs="Arial"/>
          <w:b/>
          <w:sz w:val="18"/>
          <w:szCs w:val="18"/>
        </w:rPr>
        <w:t>dodávka</w:t>
      </w:r>
      <w:r>
        <w:rPr>
          <w:rFonts w:cs="Arial"/>
          <w:sz w:val="18"/>
          <w:szCs w:val="18"/>
        </w:rPr>
        <w:t>“ nebo také jako „</w:t>
      </w:r>
      <w:r>
        <w:rPr>
          <w:rFonts w:cs="Arial"/>
          <w:b/>
          <w:sz w:val="18"/>
          <w:szCs w:val="18"/>
        </w:rPr>
        <w:t>přístroj</w:t>
      </w:r>
      <w:r>
        <w:rPr>
          <w:rFonts w:cs="Arial"/>
          <w:sz w:val="18"/>
          <w:szCs w:val="18"/>
        </w:rPr>
        <w:t>“)</w:t>
      </w:r>
    </w:p>
    <w:p w14:paraId="27DC09CA" w14:textId="77777777" w:rsidR="005E665C" w:rsidRDefault="00A611A1">
      <w:pPr>
        <w:pStyle w:val="Zkladntext"/>
        <w:numPr>
          <w:ilvl w:val="0"/>
          <w:numId w:val="8"/>
        </w:numPr>
        <w:tabs>
          <w:tab w:val="clear" w:pos="720"/>
          <w:tab w:val="num" w:pos="540"/>
        </w:tabs>
        <w:spacing w:line="280" w:lineRule="atLeast"/>
        <w:ind w:left="540" w:hanging="540"/>
        <w:jc w:val="both"/>
        <w:rPr>
          <w:rFonts w:cs="Arial"/>
          <w:sz w:val="18"/>
          <w:szCs w:val="18"/>
        </w:rPr>
      </w:pPr>
      <w:r>
        <w:rPr>
          <w:rFonts w:cs="Arial"/>
          <w:sz w:val="18"/>
          <w:szCs w:val="18"/>
        </w:rPr>
        <w:t xml:space="preserve">Součástí předmětu plnění jsou i veškeré doklady požadované právními předpisy k používání předmětu dodávky, vč. prohlášení o shodě. Prodávající prohlašuje, že předmět plnění splňuje veškeré podmínky stanovené právními předpisy k používání předmětu plnění, a že kupujícímu předal veškeré doklady potřebné k provozování předmětu plnění, za což kupujícímu ručí. Prodávající se dále zavazuje předat manuály v českém jazyce. </w:t>
      </w:r>
    </w:p>
    <w:p w14:paraId="27DC09CB" w14:textId="77777777" w:rsidR="005E665C" w:rsidRDefault="00A611A1">
      <w:pPr>
        <w:pStyle w:val="Zkladntext"/>
        <w:numPr>
          <w:ilvl w:val="0"/>
          <w:numId w:val="8"/>
        </w:numPr>
        <w:tabs>
          <w:tab w:val="clear" w:pos="720"/>
          <w:tab w:val="num" w:pos="540"/>
        </w:tabs>
        <w:spacing w:line="280" w:lineRule="atLeast"/>
        <w:ind w:left="540" w:hanging="540"/>
        <w:jc w:val="both"/>
        <w:rPr>
          <w:rFonts w:cs="Arial"/>
          <w:sz w:val="18"/>
          <w:szCs w:val="18"/>
        </w:rPr>
      </w:pPr>
      <w:r>
        <w:rPr>
          <w:rFonts w:cs="Arial"/>
          <w:sz w:val="18"/>
          <w:szCs w:val="18"/>
        </w:rPr>
        <w:t xml:space="preserve">Dále je předmětem plnění: </w:t>
      </w:r>
    </w:p>
    <w:p w14:paraId="27DC09CC" w14:textId="77777777" w:rsidR="005E665C" w:rsidRDefault="00A611A1">
      <w:pPr>
        <w:pStyle w:val="Zkladntext"/>
        <w:numPr>
          <w:ilvl w:val="2"/>
          <w:numId w:val="20"/>
        </w:numPr>
        <w:tabs>
          <w:tab w:val="clear" w:pos="2340"/>
          <w:tab w:val="num" w:pos="993"/>
        </w:tabs>
        <w:spacing w:line="280" w:lineRule="atLeast"/>
        <w:ind w:hanging="1773"/>
        <w:jc w:val="both"/>
        <w:rPr>
          <w:rFonts w:cs="Arial"/>
          <w:sz w:val="18"/>
          <w:szCs w:val="18"/>
        </w:rPr>
      </w:pPr>
      <w:r>
        <w:rPr>
          <w:rFonts w:cs="Arial"/>
          <w:sz w:val="18"/>
          <w:szCs w:val="18"/>
        </w:rPr>
        <w:t>doprava</w:t>
      </w:r>
    </w:p>
    <w:p w14:paraId="27DC09CD" w14:textId="77777777" w:rsidR="005E665C" w:rsidRDefault="00A611A1">
      <w:pPr>
        <w:pStyle w:val="Zkladntext"/>
        <w:numPr>
          <w:ilvl w:val="2"/>
          <w:numId w:val="20"/>
        </w:numPr>
        <w:tabs>
          <w:tab w:val="clear" w:pos="2340"/>
          <w:tab w:val="num" w:pos="993"/>
        </w:tabs>
        <w:spacing w:line="280" w:lineRule="atLeast"/>
        <w:ind w:hanging="1773"/>
        <w:jc w:val="both"/>
        <w:rPr>
          <w:rFonts w:cs="Arial"/>
          <w:sz w:val="18"/>
          <w:szCs w:val="18"/>
        </w:rPr>
      </w:pPr>
      <w:r>
        <w:rPr>
          <w:rFonts w:cs="Arial"/>
          <w:sz w:val="18"/>
          <w:szCs w:val="18"/>
        </w:rPr>
        <w:t xml:space="preserve">kompletní instalace </w:t>
      </w:r>
    </w:p>
    <w:p w14:paraId="27DC09CE" w14:textId="77777777" w:rsidR="005E665C" w:rsidRDefault="00A611A1">
      <w:pPr>
        <w:pStyle w:val="Zkladntext"/>
        <w:numPr>
          <w:ilvl w:val="2"/>
          <w:numId w:val="20"/>
        </w:numPr>
        <w:tabs>
          <w:tab w:val="clear" w:pos="2340"/>
          <w:tab w:val="num" w:pos="993"/>
        </w:tabs>
        <w:spacing w:line="280" w:lineRule="atLeast"/>
        <w:ind w:hanging="1773"/>
        <w:jc w:val="both"/>
        <w:rPr>
          <w:rFonts w:cs="Arial"/>
          <w:sz w:val="18"/>
          <w:szCs w:val="18"/>
        </w:rPr>
      </w:pPr>
      <w:r>
        <w:rPr>
          <w:rFonts w:cs="Arial"/>
          <w:sz w:val="18"/>
          <w:szCs w:val="18"/>
        </w:rPr>
        <w:t xml:space="preserve">uvedení přístroje do provozu </w:t>
      </w:r>
    </w:p>
    <w:p w14:paraId="27DC09CF" w14:textId="77777777" w:rsidR="005E665C" w:rsidRDefault="00A611A1">
      <w:pPr>
        <w:pStyle w:val="Zkladntext"/>
        <w:numPr>
          <w:ilvl w:val="2"/>
          <w:numId w:val="20"/>
        </w:numPr>
        <w:tabs>
          <w:tab w:val="clear" w:pos="2340"/>
          <w:tab w:val="num" w:pos="993"/>
        </w:tabs>
        <w:spacing w:line="280" w:lineRule="atLeast"/>
        <w:ind w:left="993" w:hanging="426"/>
        <w:jc w:val="both"/>
        <w:rPr>
          <w:rFonts w:cs="Arial"/>
          <w:sz w:val="18"/>
          <w:szCs w:val="18"/>
        </w:rPr>
      </w:pPr>
      <w:r>
        <w:rPr>
          <w:rFonts w:cs="Arial"/>
          <w:sz w:val="18"/>
          <w:szCs w:val="18"/>
        </w:rPr>
        <w:t xml:space="preserve">provedení a protokolární zaznamenání funkční zkoušky spočívající v ověření všech požadovaných funkcí a parametrů uvedených v příloze č. 1 </w:t>
      </w:r>
    </w:p>
    <w:p w14:paraId="27DC09D0" w14:textId="63BACFFF" w:rsidR="005E665C" w:rsidRDefault="00A611A1">
      <w:pPr>
        <w:pStyle w:val="Zkladntext"/>
        <w:numPr>
          <w:ilvl w:val="2"/>
          <w:numId w:val="20"/>
        </w:numPr>
        <w:tabs>
          <w:tab w:val="clear" w:pos="2340"/>
          <w:tab w:val="num" w:pos="993"/>
        </w:tabs>
        <w:spacing w:line="280" w:lineRule="atLeast"/>
        <w:ind w:left="993" w:hanging="426"/>
        <w:jc w:val="both"/>
        <w:rPr>
          <w:rFonts w:cs="Arial"/>
          <w:sz w:val="18"/>
          <w:szCs w:val="18"/>
        </w:rPr>
      </w:pPr>
      <w:r>
        <w:rPr>
          <w:rFonts w:cs="Arial"/>
          <w:sz w:val="18"/>
          <w:szCs w:val="18"/>
        </w:rPr>
        <w:t>základní technické a aplikační zaškolení uživatelů, včetně poskytování pravidelného doškolení uživatelů jednou ročně a to pro min. 3 osoby v rozsahu min. 2 pracovní dny v českém jazyce přímo na dodaném přístroji v místě dodání, včetně bezplatného servis</w:t>
      </w:r>
      <w:r w:rsidR="00D97EE8">
        <w:rPr>
          <w:rFonts w:cs="Arial"/>
          <w:sz w:val="18"/>
          <w:szCs w:val="18"/>
        </w:rPr>
        <w:t>u po dobu celé záruční doby zahrnujícího bezplatnou pravidelnou údržbu a ostatní servisní práce - vše</w:t>
      </w:r>
      <w:r>
        <w:rPr>
          <w:rFonts w:cs="Arial"/>
          <w:sz w:val="18"/>
          <w:szCs w:val="18"/>
        </w:rPr>
        <w:t xml:space="preserve"> v rozsahu stanoveném výrobcem </w:t>
      </w:r>
      <w:r w:rsidR="00D97EE8">
        <w:rPr>
          <w:rFonts w:cs="Arial"/>
          <w:sz w:val="18"/>
          <w:szCs w:val="18"/>
        </w:rPr>
        <w:t xml:space="preserve">přístroje </w:t>
      </w:r>
      <w:r>
        <w:rPr>
          <w:rFonts w:cs="Arial"/>
          <w:sz w:val="18"/>
          <w:szCs w:val="18"/>
        </w:rPr>
        <w:t>v</w:t>
      </w:r>
      <w:r w:rsidR="00D97EE8">
        <w:rPr>
          <w:rFonts w:cs="Arial"/>
          <w:sz w:val="18"/>
          <w:szCs w:val="18"/>
        </w:rPr>
        <w:t>četně bezplatných dodávek</w:t>
      </w:r>
      <w:r>
        <w:rPr>
          <w:rFonts w:cs="Arial"/>
          <w:sz w:val="18"/>
          <w:szCs w:val="18"/>
        </w:rPr>
        <w:t xml:space="preserve"> náhradních dílů a </w:t>
      </w:r>
      <w:r w:rsidR="00D97EE8">
        <w:rPr>
          <w:rFonts w:cs="Arial"/>
          <w:sz w:val="18"/>
          <w:szCs w:val="18"/>
        </w:rPr>
        <w:t>též bezplatné preventivní prohlíd</w:t>
      </w:r>
      <w:r>
        <w:rPr>
          <w:rFonts w:cs="Arial"/>
          <w:sz w:val="18"/>
          <w:szCs w:val="18"/>
        </w:rPr>
        <w:t>k</w:t>
      </w:r>
      <w:r w:rsidR="00D97EE8">
        <w:rPr>
          <w:rFonts w:cs="Arial"/>
          <w:sz w:val="18"/>
          <w:szCs w:val="18"/>
        </w:rPr>
        <w:t>y</w:t>
      </w:r>
      <w:r>
        <w:rPr>
          <w:rFonts w:cs="Arial"/>
          <w:sz w:val="18"/>
          <w:szCs w:val="18"/>
        </w:rPr>
        <w:t xml:space="preserve"> přístroje</w:t>
      </w:r>
      <w:r w:rsidR="00D97EE8">
        <w:rPr>
          <w:rFonts w:cs="Arial"/>
          <w:sz w:val="18"/>
          <w:szCs w:val="18"/>
        </w:rPr>
        <w:t>.</w:t>
      </w:r>
    </w:p>
    <w:p w14:paraId="27DC09D1" w14:textId="77777777" w:rsidR="005E665C" w:rsidRDefault="005E665C">
      <w:pPr>
        <w:pStyle w:val="Zkladntext"/>
        <w:spacing w:line="280" w:lineRule="atLeast"/>
        <w:ind w:left="567"/>
        <w:jc w:val="both"/>
        <w:rPr>
          <w:rFonts w:cs="Arial"/>
          <w:sz w:val="18"/>
          <w:szCs w:val="18"/>
        </w:rPr>
      </w:pPr>
    </w:p>
    <w:p w14:paraId="27DC09D2" w14:textId="77777777" w:rsidR="005E665C" w:rsidRDefault="005E665C">
      <w:pPr>
        <w:spacing w:line="280" w:lineRule="atLeast"/>
        <w:rPr>
          <w:b/>
          <w:sz w:val="18"/>
          <w:szCs w:val="18"/>
        </w:rPr>
      </w:pPr>
    </w:p>
    <w:p w14:paraId="27DC09D3" w14:textId="77777777" w:rsidR="005E665C" w:rsidRDefault="005E665C">
      <w:pPr>
        <w:spacing w:line="280" w:lineRule="atLeast"/>
        <w:rPr>
          <w:b/>
          <w:sz w:val="18"/>
          <w:szCs w:val="18"/>
        </w:rPr>
      </w:pPr>
    </w:p>
    <w:p w14:paraId="27DC09D4" w14:textId="77777777" w:rsidR="005E665C" w:rsidRDefault="00A611A1">
      <w:pPr>
        <w:tabs>
          <w:tab w:val="left" w:pos="300"/>
          <w:tab w:val="center" w:pos="4536"/>
        </w:tabs>
        <w:spacing w:line="280" w:lineRule="atLeast"/>
        <w:rPr>
          <w:b/>
          <w:szCs w:val="22"/>
        </w:rPr>
      </w:pPr>
      <w:r>
        <w:rPr>
          <w:b/>
          <w:sz w:val="18"/>
          <w:szCs w:val="18"/>
        </w:rPr>
        <w:tab/>
      </w:r>
      <w:r>
        <w:rPr>
          <w:b/>
          <w:sz w:val="18"/>
          <w:szCs w:val="18"/>
        </w:rPr>
        <w:tab/>
      </w:r>
      <w:r>
        <w:rPr>
          <w:b/>
          <w:szCs w:val="22"/>
        </w:rPr>
        <w:t>4. Kupní cena a platební podmínky</w:t>
      </w:r>
    </w:p>
    <w:p w14:paraId="27DC09D5" w14:textId="77777777" w:rsidR="005E665C" w:rsidRDefault="005E665C">
      <w:pPr>
        <w:widowControl w:val="0"/>
        <w:spacing w:line="280" w:lineRule="atLeast"/>
        <w:rPr>
          <w:b/>
          <w:snapToGrid w:val="0"/>
          <w:sz w:val="18"/>
          <w:szCs w:val="18"/>
        </w:rPr>
      </w:pPr>
    </w:p>
    <w:p w14:paraId="27DC09D6" w14:textId="10CA595C" w:rsidR="005E665C" w:rsidRDefault="00A611A1">
      <w:pPr>
        <w:numPr>
          <w:ilvl w:val="0"/>
          <w:numId w:val="5"/>
        </w:numPr>
        <w:tabs>
          <w:tab w:val="clear" w:pos="720"/>
          <w:tab w:val="num" w:pos="540"/>
        </w:tabs>
        <w:spacing w:line="280" w:lineRule="atLeast"/>
        <w:ind w:left="540" w:hanging="540"/>
        <w:rPr>
          <w:b/>
          <w:snapToGrid w:val="0"/>
          <w:sz w:val="18"/>
          <w:szCs w:val="18"/>
        </w:rPr>
      </w:pPr>
      <w:r>
        <w:rPr>
          <w:b/>
          <w:snapToGrid w:val="0"/>
          <w:sz w:val="18"/>
          <w:szCs w:val="18"/>
        </w:rPr>
        <w:t>Celková cena</w:t>
      </w:r>
      <w:r w:rsidR="00D97EE8">
        <w:rPr>
          <w:b/>
          <w:snapToGrid w:val="0"/>
          <w:sz w:val="18"/>
          <w:szCs w:val="18"/>
        </w:rPr>
        <w:t xml:space="preserve"> předmětu plnění dle čl.3</w:t>
      </w:r>
      <w:r>
        <w:rPr>
          <w:b/>
          <w:snapToGrid w:val="0"/>
          <w:sz w:val="18"/>
          <w:szCs w:val="18"/>
        </w:rPr>
        <w:t xml:space="preserve"> bez DPH je </w:t>
      </w:r>
      <w:r>
        <w:rPr>
          <w:b/>
          <w:snapToGrid w:val="0"/>
          <w:sz w:val="18"/>
          <w:szCs w:val="18"/>
          <w:highlight w:val="yellow"/>
        </w:rPr>
        <w:t>……………………………..</w:t>
      </w:r>
      <w:r>
        <w:rPr>
          <w:b/>
          <w:snapToGrid w:val="0"/>
          <w:sz w:val="18"/>
          <w:szCs w:val="18"/>
        </w:rPr>
        <w:t>,- Kč.</w:t>
      </w:r>
    </w:p>
    <w:p w14:paraId="27DC09D7" w14:textId="77777777" w:rsidR="005E665C" w:rsidRDefault="00A611A1">
      <w:pPr>
        <w:widowControl w:val="0"/>
        <w:spacing w:line="280" w:lineRule="atLeast"/>
        <w:ind w:left="540"/>
        <w:rPr>
          <w:b/>
          <w:snapToGrid w:val="0"/>
          <w:sz w:val="18"/>
          <w:szCs w:val="18"/>
        </w:rPr>
      </w:pPr>
      <w:r>
        <w:rPr>
          <w:b/>
          <w:snapToGrid w:val="0"/>
          <w:sz w:val="18"/>
          <w:szCs w:val="18"/>
        </w:rPr>
        <w:t xml:space="preserve">DPH ve výši </w:t>
      </w:r>
      <w:r>
        <w:rPr>
          <w:b/>
          <w:snapToGrid w:val="0"/>
          <w:sz w:val="18"/>
          <w:szCs w:val="18"/>
          <w:highlight w:val="yellow"/>
        </w:rPr>
        <w:t>........</w:t>
      </w:r>
      <w:r>
        <w:rPr>
          <w:b/>
          <w:snapToGrid w:val="0"/>
          <w:sz w:val="18"/>
          <w:szCs w:val="18"/>
        </w:rPr>
        <w:t xml:space="preserve"> % činí </w:t>
      </w:r>
      <w:r>
        <w:rPr>
          <w:b/>
          <w:snapToGrid w:val="0"/>
          <w:sz w:val="18"/>
          <w:szCs w:val="18"/>
          <w:highlight w:val="yellow"/>
        </w:rPr>
        <w:t>…………………..,</w:t>
      </w:r>
      <w:r>
        <w:rPr>
          <w:b/>
          <w:snapToGrid w:val="0"/>
          <w:sz w:val="18"/>
          <w:szCs w:val="18"/>
        </w:rPr>
        <w:t>- Kč.</w:t>
      </w:r>
    </w:p>
    <w:p w14:paraId="27DC09D8" w14:textId="77777777" w:rsidR="005E665C" w:rsidRDefault="00A611A1">
      <w:pPr>
        <w:widowControl w:val="0"/>
        <w:spacing w:line="280" w:lineRule="atLeast"/>
        <w:ind w:left="540"/>
        <w:rPr>
          <w:sz w:val="18"/>
          <w:szCs w:val="18"/>
        </w:rPr>
      </w:pPr>
      <w:r>
        <w:rPr>
          <w:b/>
          <w:snapToGrid w:val="0"/>
          <w:sz w:val="18"/>
          <w:szCs w:val="18"/>
        </w:rPr>
        <w:t xml:space="preserve">Celková cena včetně DPH ve výši </w:t>
      </w:r>
      <w:r>
        <w:rPr>
          <w:b/>
          <w:snapToGrid w:val="0"/>
          <w:sz w:val="18"/>
          <w:szCs w:val="18"/>
          <w:highlight w:val="yellow"/>
        </w:rPr>
        <w:t>……….</w:t>
      </w:r>
      <w:r>
        <w:rPr>
          <w:b/>
          <w:snapToGrid w:val="0"/>
          <w:sz w:val="18"/>
          <w:szCs w:val="18"/>
        </w:rPr>
        <w:t xml:space="preserve"> % činí </w:t>
      </w:r>
      <w:r>
        <w:rPr>
          <w:b/>
          <w:snapToGrid w:val="0"/>
          <w:sz w:val="18"/>
          <w:szCs w:val="18"/>
          <w:highlight w:val="yellow"/>
        </w:rPr>
        <w:t>……………..</w:t>
      </w:r>
      <w:r>
        <w:rPr>
          <w:b/>
          <w:snapToGrid w:val="0"/>
          <w:sz w:val="18"/>
          <w:szCs w:val="18"/>
        </w:rPr>
        <w:t xml:space="preserve"> Kč (slovy </w:t>
      </w:r>
      <w:r>
        <w:rPr>
          <w:b/>
          <w:snapToGrid w:val="0"/>
          <w:sz w:val="18"/>
          <w:szCs w:val="18"/>
          <w:highlight w:val="yellow"/>
        </w:rPr>
        <w:t>…………………………….</w:t>
      </w:r>
      <w:r>
        <w:rPr>
          <w:b/>
          <w:snapToGrid w:val="0"/>
          <w:sz w:val="18"/>
          <w:szCs w:val="18"/>
        </w:rPr>
        <w:t>korun českých)</w:t>
      </w:r>
    </w:p>
    <w:p w14:paraId="27DC09D9" w14:textId="77777777" w:rsidR="005E665C" w:rsidRDefault="005E665C">
      <w:pPr>
        <w:spacing w:line="280" w:lineRule="atLeast"/>
        <w:rPr>
          <w:b/>
          <w:sz w:val="18"/>
          <w:szCs w:val="18"/>
        </w:rPr>
      </w:pPr>
    </w:p>
    <w:p w14:paraId="27DC09DE" w14:textId="77777777" w:rsidR="005E665C" w:rsidRDefault="00A611A1">
      <w:pPr>
        <w:numPr>
          <w:ilvl w:val="0"/>
          <w:numId w:val="5"/>
        </w:numPr>
        <w:tabs>
          <w:tab w:val="clear" w:pos="720"/>
          <w:tab w:val="num" w:pos="540"/>
        </w:tabs>
        <w:spacing w:line="280" w:lineRule="atLeast"/>
        <w:ind w:left="540" w:hanging="540"/>
        <w:rPr>
          <w:sz w:val="18"/>
          <w:szCs w:val="18"/>
        </w:rPr>
      </w:pPr>
      <w:r>
        <w:rPr>
          <w:sz w:val="18"/>
          <w:szCs w:val="18"/>
        </w:rPr>
        <w:t>Celková cena je stanovena jako nejvýše přípustná a konečná a zahrnuje celý předmět plnění, jak je vymezen v čl. 3 této smlouvy.</w:t>
      </w:r>
    </w:p>
    <w:p w14:paraId="27DC09DF" w14:textId="77777777" w:rsidR="005E665C" w:rsidRDefault="005E665C">
      <w:pPr>
        <w:tabs>
          <w:tab w:val="num" w:pos="540"/>
        </w:tabs>
        <w:spacing w:line="280" w:lineRule="atLeast"/>
        <w:ind w:left="540" w:hanging="540"/>
        <w:rPr>
          <w:sz w:val="18"/>
          <w:szCs w:val="18"/>
        </w:rPr>
      </w:pPr>
    </w:p>
    <w:p w14:paraId="27DC09E0" w14:textId="6251230B" w:rsidR="005E665C" w:rsidRDefault="00A611A1">
      <w:pPr>
        <w:numPr>
          <w:ilvl w:val="0"/>
          <w:numId w:val="5"/>
        </w:numPr>
        <w:tabs>
          <w:tab w:val="clear" w:pos="720"/>
          <w:tab w:val="num" w:pos="540"/>
        </w:tabs>
        <w:spacing w:line="280" w:lineRule="atLeast"/>
        <w:ind w:left="540" w:hanging="540"/>
        <w:rPr>
          <w:sz w:val="18"/>
          <w:szCs w:val="18"/>
        </w:rPr>
      </w:pPr>
      <w:r>
        <w:rPr>
          <w:sz w:val="18"/>
          <w:szCs w:val="18"/>
        </w:rPr>
        <w:t>Kupující se zavazuje z</w:t>
      </w:r>
      <w:r w:rsidR="00D97EE8">
        <w:rPr>
          <w:sz w:val="18"/>
          <w:szCs w:val="18"/>
        </w:rPr>
        <w:t>aplatit cenu dle odstavce 4.1.</w:t>
      </w:r>
      <w:r>
        <w:rPr>
          <w:sz w:val="18"/>
          <w:szCs w:val="18"/>
        </w:rPr>
        <w:t xml:space="preserve"> této Smlouvy na základě daňového dokladu – faktury, vystaveného a doručeného prodávajícím</w:t>
      </w:r>
      <w:r>
        <w:rPr>
          <w:b/>
          <w:sz w:val="18"/>
          <w:szCs w:val="18"/>
        </w:rPr>
        <w:t xml:space="preserve"> </w:t>
      </w:r>
      <w:r>
        <w:rPr>
          <w:sz w:val="18"/>
          <w:szCs w:val="18"/>
        </w:rPr>
        <w:t>kupujícímu</w:t>
      </w:r>
      <w:r>
        <w:rPr>
          <w:b/>
          <w:sz w:val="18"/>
          <w:szCs w:val="18"/>
        </w:rPr>
        <w:t xml:space="preserve"> </w:t>
      </w:r>
      <w:r>
        <w:rPr>
          <w:sz w:val="18"/>
          <w:szCs w:val="18"/>
        </w:rPr>
        <w:t xml:space="preserve">nejpozději den následující po protokolárním dodání předmětu plnění. </w:t>
      </w:r>
      <w:r>
        <w:rPr>
          <w:rStyle w:val="Zvraznn"/>
          <w:b w:val="0"/>
          <w:color w:val="222222"/>
          <w:sz w:val="18"/>
          <w:szCs w:val="18"/>
        </w:rPr>
        <w:t>Prodávající je oprávněn</w:t>
      </w:r>
      <w:r>
        <w:rPr>
          <w:rStyle w:val="st"/>
          <w:color w:val="222222"/>
          <w:sz w:val="18"/>
          <w:szCs w:val="18"/>
        </w:rPr>
        <w:t xml:space="preserve"> k ceně plnění </w:t>
      </w:r>
      <w:r>
        <w:rPr>
          <w:rStyle w:val="Zvraznn"/>
          <w:b w:val="0"/>
          <w:color w:val="222222"/>
          <w:sz w:val="18"/>
          <w:szCs w:val="18"/>
        </w:rPr>
        <w:t>připočíst DPH</w:t>
      </w:r>
      <w:r>
        <w:rPr>
          <w:rStyle w:val="st"/>
          <w:color w:val="222222"/>
          <w:sz w:val="18"/>
          <w:szCs w:val="18"/>
        </w:rPr>
        <w:t xml:space="preserve"> ve </w:t>
      </w:r>
      <w:r>
        <w:rPr>
          <w:rStyle w:val="Zvraznn"/>
          <w:b w:val="0"/>
          <w:color w:val="222222"/>
          <w:sz w:val="18"/>
          <w:szCs w:val="18"/>
        </w:rPr>
        <w:t>výši</w:t>
      </w:r>
      <w:r>
        <w:rPr>
          <w:rStyle w:val="st"/>
          <w:color w:val="222222"/>
          <w:sz w:val="18"/>
          <w:szCs w:val="18"/>
        </w:rPr>
        <w:t xml:space="preserve"> dle platných právních předpisů.</w:t>
      </w:r>
      <w:r>
        <w:rPr>
          <w:sz w:val="18"/>
          <w:szCs w:val="18"/>
        </w:rPr>
        <w:t xml:space="preserve"> Přílohou daňového dokladu – faktury</w:t>
      </w:r>
      <w:r>
        <w:rPr>
          <w:rStyle w:val="Zvraznn"/>
          <w:b w:val="0"/>
          <w:color w:val="222222"/>
          <w:sz w:val="18"/>
          <w:szCs w:val="18"/>
        </w:rPr>
        <w:t xml:space="preserve"> bude </w:t>
      </w:r>
      <w:r>
        <w:rPr>
          <w:sz w:val="18"/>
          <w:szCs w:val="18"/>
        </w:rPr>
        <w:t xml:space="preserve">zápis o předání a převzetí přístroje. </w:t>
      </w:r>
    </w:p>
    <w:p w14:paraId="27DC09E1" w14:textId="77777777" w:rsidR="005E665C" w:rsidRDefault="005E665C">
      <w:pPr>
        <w:spacing w:line="280" w:lineRule="atLeast"/>
        <w:ind w:left="540"/>
        <w:rPr>
          <w:sz w:val="18"/>
          <w:szCs w:val="18"/>
        </w:rPr>
      </w:pPr>
    </w:p>
    <w:p w14:paraId="27DC09E2" w14:textId="77777777" w:rsidR="005E665C" w:rsidRDefault="00A611A1">
      <w:pPr>
        <w:numPr>
          <w:ilvl w:val="0"/>
          <w:numId w:val="5"/>
        </w:numPr>
        <w:tabs>
          <w:tab w:val="clear" w:pos="720"/>
          <w:tab w:val="num" w:pos="540"/>
        </w:tabs>
        <w:spacing w:line="280" w:lineRule="atLeast"/>
        <w:ind w:left="540" w:hanging="540"/>
        <w:rPr>
          <w:sz w:val="18"/>
          <w:szCs w:val="18"/>
        </w:rPr>
      </w:pPr>
      <w:r>
        <w:rPr>
          <w:sz w:val="18"/>
          <w:szCs w:val="18"/>
        </w:rPr>
        <w:t xml:space="preserve">Splatnost daňového dokladu – faktury je 30 dnů od data jejího vystavení. </w:t>
      </w:r>
    </w:p>
    <w:p w14:paraId="27DC09E3" w14:textId="77777777" w:rsidR="005E665C" w:rsidRDefault="005E665C">
      <w:pPr>
        <w:pStyle w:val="Odstavecseseznamem1"/>
        <w:rPr>
          <w:rFonts w:cs="Arial"/>
          <w:sz w:val="18"/>
          <w:szCs w:val="18"/>
        </w:rPr>
      </w:pPr>
    </w:p>
    <w:p w14:paraId="27DC09E4" w14:textId="3AA74BAB" w:rsidR="005E665C" w:rsidRDefault="00A611A1">
      <w:pPr>
        <w:numPr>
          <w:ilvl w:val="0"/>
          <w:numId w:val="5"/>
        </w:numPr>
        <w:tabs>
          <w:tab w:val="clear" w:pos="720"/>
          <w:tab w:val="num" w:pos="540"/>
        </w:tabs>
        <w:spacing w:line="280" w:lineRule="atLeast"/>
        <w:ind w:left="540" w:hanging="540"/>
        <w:rPr>
          <w:sz w:val="18"/>
          <w:szCs w:val="18"/>
        </w:rPr>
      </w:pPr>
      <w:r>
        <w:rPr>
          <w:sz w:val="18"/>
          <w:szCs w:val="18"/>
        </w:rPr>
        <w:t>Pokud faktura nebude obsahovat všechny náležitosti daňového dokladu podle § 29 zákona č. 235/2004 Sb., o dani z přidané hodnoty, ve znění pozdějších předpisů, a</w:t>
      </w:r>
      <w:r w:rsidR="00D97EE8">
        <w:rPr>
          <w:sz w:val="18"/>
          <w:szCs w:val="18"/>
        </w:rPr>
        <w:t> této smlouvy, zejména stanovená příloha</w:t>
      </w:r>
      <w:r>
        <w:rPr>
          <w:sz w:val="18"/>
          <w:szCs w:val="18"/>
        </w:rPr>
        <w:t>,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 Prodávající odpovídá za to, že sazba daně z přidané hodnoty bude stanovena v souladu s platnými právními předpisy.</w:t>
      </w:r>
    </w:p>
    <w:p w14:paraId="27DC09E5" w14:textId="77777777" w:rsidR="005E665C" w:rsidRDefault="005E665C">
      <w:pPr>
        <w:spacing w:line="280" w:lineRule="atLeast"/>
        <w:rPr>
          <w:sz w:val="18"/>
          <w:szCs w:val="18"/>
        </w:rPr>
      </w:pPr>
    </w:p>
    <w:p w14:paraId="27DC09E6" w14:textId="77777777" w:rsidR="005E665C" w:rsidRDefault="005E665C">
      <w:pPr>
        <w:spacing w:line="280" w:lineRule="atLeast"/>
        <w:rPr>
          <w:sz w:val="18"/>
          <w:szCs w:val="18"/>
        </w:rPr>
      </w:pPr>
    </w:p>
    <w:p w14:paraId="27DC09E7" w14:textId="77777777" w:rsidR="005E665C" w:rsidRDefault="00A611A1">
      <w:pPr>
        <w:pStyle w:val="Nadpis3"/>
        <w:spacing w:line="280" w:lineRule="atLeast"/>
        <w:jc w:val="center"/>
        <w:rPr>
          <w:b/>
          <w:szCs w:val="22"/>
        </w:rPr>
      </w:pPr>
      <w:r>
        <w:rPr>
          <w:b/>
          <w:szCs w:val="22"/>
        </w:rPr>
        <w:t>5. Místo a doba plnění a dodací podmínky</w:t>
      </w:r>
    </w:p>
    <w:p w14:paraId="27DC09E8" w14:textId="77777777" w:rsidR="005E665C" w:rsidRDefault="005E665C">
      <w:pPr>
        <w:spacing w:line="280" w:lineRule="atLeast"/>
        <w:rPr>
          <w:sz w:val="18"/>
          <w:szCs w:val="18"/>
        </w:rPr>
      </w:pPr>
    </w:p>
    <w:p w14:paraId="27DC09E9" w14:textId="77777777" w:rsidR="005E665C" w:rsidRDefault="00A611A1">
      <w:pPr>
        <w:numPr>
          <w:ilvl w:val="0"/>
          <w:numId w:val="23"/>
        </w:numPr>
        <w:tabs>
          <w:tab w:val="clear" w:pos="720"/>
          <w:tab w:val="num" w:pos="540"/>
        </w:tabs>
        <w:spacing w:line="280" w:lineRule="atLeast"/>
        <w:ind w:left="540" w:hanging="540"/>
        <w:rPr>
          <w:sz w:val="18"/>
          <w:szCs w:val="18"/>
        </w:rPr>
      </w:pPr>
      <w:r>
        <w:rPr>
          <w:sz w:val="18"/>
          <w:szCs w:val="18"/>
        </w:rPr>
        <w:t xml:space="preserve">Místem plnění je: budova MZe, Těšnov 17, Praha 1 </w:t>
      </w:r>
    </w:p>
    <w:p w14:paraId="27DC09EA" w14:textId="77777777" w:rsidR="005E665C" w:rsidRDefault="005E665C">
      <w:pPr>
        <w:spacing w:line="280" w:lineRule="atLeast"/>
        <w:rPr>
          <w:sz w:val="18"/>
          <w:szCs w:val="18"/>
        </w:rPr>
      </w:pPr>
    </w:p>
    <w:p w14:paraId="27DC09EB" w14:textId="5DEAF9A0" w:rsidR="005E665C" w:rsidRDefault="00A611A1">
      <w:pPr>
        <w:numPr>
          <w:ilvl w:val="0"/>
          <w:numId w:val="23"/>
        </w:numPr>
        <w:tabs>
          <w:tab w:val="clear" w:pos="720"/>
          <w:tab w:val="num" w:pos="540"/>
        </w:tabs>
        <w:spacing w:line="280" w:lineRule="atLeast"/>
        <w:ind w:left="540" w:hanging="540"/>
        <w:rPr>
          <w:sz w:val="18"/>
          <w:szCs w:val="18"/>
        </w:rPr>
      </w:pPr>
      <w:r>
        <w:rPr>
          <w:sz w:val="18"/>
          <w:szCs w:val="18"/>
        </w:rPr>
        <w:t>Dodávku uvedenou v čl. 3. prodávající dodá, nainstaluje, uvede do provozu a provede základní zaškolení obsluhy kupujícího dle čl. 3.3. odst. e) této smlouvy včetně odvozu a ekologické likvidace starého z</w:t>
      </w:r>
      <w:r w:rsidR="008D3072">
        <w:rPr>
          <w:sz w:val="18"/>
          <w:szCs w:val="18"/>
        </w:rPr>
        <w:t>ařízení  nejpozději do 60 dní od podpisu smlouvy.</w:t>
      </w:r>
    </w:p>
    <w:p w14:paraId="27DC09EC" w14:textId="77777777" w:rsidR="005E665C" w:rsidRDefault="005E665C">
      <w:pPr>
        <w:spacing w:line="280" w:lineRule="atLeast"/>
        <w:rPr>
          <w:sz w:val="18"/>
          <w:szCs w:val="18"/>
        </w:rPr>
      </w:pPr>
    </w:p>
    <w:p w14:paraId="4225125A" w14:textId="07D85B57" w:rsidR="00FF3E83" w:rsidRPr="00FF3E83" w:rsidRDefault="00A611A1" w:rsidP="00FF3E83">
      <w:pPr>
        <w:numPr>
          <w:ilvl w:val="0"/>
          <w:numId w:val="23"/>
        </w:numPr>
        <w:tabs>
          <w:tab w:val="clear" w:pos="720"/>
          <w:tab w:val="num" w:pos="540"/>
        </w:tabs>
        <w:spacing w:line="280" w:lineRule="atLeast"/>
        <w:ind w:left="540" w:hanging="540"/>
        <w:rPr>
          <w:sz w:val="18"/>
          <w:szCs w:val="18"/>
        </w:rPr>
      </w:pPr>
      <w:r w:rsidRPr="00FF3E83">
        <w:rPr>
          <w:sz w:val="18"/>
          <w:szCs w:val="18"/>
        </w:rPr>
        <w:t>Prodávající je oprávněn dodávku dodat i v dřívějším termínu, než je</w:t>
      </w:r>
      <w:r w:rsidR="00FF3E83" w:rsidRPr="00FF3E83">
        <w:rPr>
          <w:sz w:val="18"/>
          <w:szCs w:val="18"/>
        </w:rPr>
        <w:t xml:space="preserve"> uveden v čl. 5.2 této smlouvy, pokud bude dle sdělení kupujícího připraveno k tomu určené pracoviště. </w:t>
      </w:r>
      <w:r w:rsidRPr="00FF3E83">
        <w:rPr>
          <w:sz w:val="18"/>
          <w:szCs w:val="18"/>
        </w:rPr>
        <w:t>V takovém případě bude informovat kupujícího o přesném termínu dodávky zboží, a to nejpozději 5 pracovn</w:t>
      </w:r>
      <w:r w:rsidR="00FF3E83" w:rsidRPr="00FF3E83">
        <w:rPr>
          <w:sz w:val="18"/>
          <w:szCs w:val="18"/>
        </w:rPr>
        <w:t>ích dní před realizací dodávky.</w:t>
      </w:r>
    </w:p>
    <w:p w14:paraId="34629A1B" w14:textId="77777777" w:rsidR="00FF3E83" w:rsidRPr="00FF3E83" w:rsidRDefault="00FF3E83" w:rsidP="00FF3E83">
      <w:pPr>
        <w:spacing w:line="280" w:lineRule="atLeast"/>
        <w:ind w:left="540"/>
        <w:rPr>
          <w:sz w:val="18"/>
          <w:szCs w:val="18"/>
        </w:rPr>
      </w:pPr>
    </w:p>
    <w:p w14:paraId="27DC09EF" w14:textId="73E2113C" w:rsidR="005E665C" w:rsidRDefault="00A611A1">
      <w:pPr>
        <w:numPr>
          <w:ilvl w:val="0"/>
          <w:numId w:val="23"/>
        </w:numPr>
        <w:tabs>
          <w:tab w:val="clear" w:pos="720"/>
          <w:tab w:val="num" w:pos="540"/>
        </w:tabs>
        <w:spacing w:line="280" w:lineRule="atLeast"/>
        <w:ind w:left="540" w:hanging="540"/>
        <w:rPr>
          <w:sz w:val="18"/>
          <w:szCs w:val="18"/>
        </w:rPr>
      </w:pPr>
      <w:r>
        <w:rPr>
          <w:sz w:val="18"/>
          <w:szCs w:val="18"/>
        </w:rPr>
        <w:t>Kupující bude informovat prodávajícího o přesném termínu připravenosti pracoviště k provedení instalace a k za</w:t>
      </w:r>
      <w:r w:rsidR="008D3072">
        <w:rPr>
          <w:sz w:val="18"/>
          <w:szCs w:val="18"/>
        </w:rPr>
        <w:t xml:space="preserve">školení nejpozději do 7 dnů před uvedením přístroje do provozu. </w:t>
      </w:r>
    </w:p>
    <w:p w14:paraId="27DC09F0" w14:textId="77777777" w:rsidR="005E665C" w:rsidRDefault="005E665C">
      <w:pPr>
        <w:spacing w:line="280" w:lineRule="atLeast"/>
        <w:rPr>
          <w:sz w:val="18"/>
          <w:szCs w:val="18"/>
        </w:rPr>
      </w:pPr>
    </w:p>
    <w:p w14:paraId="27DC09F1" w14:textId="77777777" w:rsidR="005E665C" w:rsidRDefault="00A611A1">
      <w:pPr>
        <w:numPr>
          <w:ilvl w:val="0"/>
          <w:numId w:val="23"/>
        </w:numPr>
        <w:tabs>
          <w:tab w:val="clear" w:pos="720"/>
          <w:tab w:val="num" w:pos="540"/>
        </w:tabs>
        <w:spacing w:line="280" w:lineRule="atLeast"/>
        <w:ind w:left="540" w:hanging="540"/>
        <w:jc w:val="left"/>
        <w:rPr>
          <w:sz w:val="18"/>
          <w:szCs w:val="18"/>
        </w:rPr>
      </w:pPr>
      <w:r>
        <w:rPr>
          <w:sz w:val="18"/>
          <w:szCs w:val="18"/>
        </w:rPr>
        <w:t>Dodávka se považuje podle této smlouvy za splněnou, pokud zboží bylo:</w:t>
      </w:r>
      <w:r>
        <w:rPr>
          <w:sz w:val="18"/>
          <w:szCs w:val="18"/>
        </w:rPr>
        <w:br/>
      </w:r>
    </w:p>
    <w:p w14:paraId="27DC09F3" w14:textId="77777777" w:rsidR="005E665C" w:rsidRDefault="00A611A1">
      <w:pPr>
        <w:numPr>
          <w:ilvl w:val="1"/>
          <w:numId w:val="40"/>
        </w:numPr>
        <w:spacing w:line="280" w:lineRule="atLeast"/>
        <w:jc w:val="left"/>
        <w:rPr>
          <w:sz w:val="18"/>
          <w:szCs w:val="18"/>
        </w:rPr>
      </w:pPr>
      <w:r>
        <w:rPr>
          <w:sz w:val="18"/>
          <w:szCs w:val="18"/>
        </w:rPr>
        <w:t>instalováno a uvedeno do provozu,</w:t>
      </w:r>
    </w:p>
    <w:p w14:paraId="27DC09F4" w14:textId="77777777" w:rsidR="005E665C" w:rsidRDefault="00A611A1">
      <w:pPr>
        <w:numPr>
          <w:ilvl w:val="1"/>
          <w:numId w:val="40"/>
        </w:numPr>
        <w:spacing w:line="280" w:lineRule="atLeast"/>
        <w:jc w:val="left"/>
        <w:rPr>
          <w:sz w:val="18"/>
          <w:szCs w:val="18"/>
        </w:rPr>
      </w:pPr>
      <w:r>
        <w:rPr>
          <w:sz w:val="18"/>
          <w:szCs w:val="18"/>
        </w:rPr>
        <w:t xml:space="preserve">řádně předáno včetně příslušné dokumentace </w:t>
      </w:r>
    </w:p>
    <w:p w14:paraId="27DC09F5" w14:textId="77777777" w:rsidR="005E665C" w:rsidRDefault="00A611A1">
      <w:pPr>
        <w:numPr>
          <w:ilvl w:val="1"/>
          <w:numId w:val="40"/>
        </w:numPr>
        <w:spacing w:line="280" w:lineRule="atLeast"/>
        <w:jc w:val="left"/>
        <w:rPr>
          <w:sz w:val="18"/>
          <w:szCs w:val="18"/>
        </w:rPr>
      </w:pPr>
      <w:r>
        <w:rPr>
          <w:sz w:val="18"/>
          <w:szCs w:val="18"/>
        </w:rPr>
        <w:t>zaškolena obsluha,</w:t>
      </w:r>
    </w:p>
    <w:p w14:paraId="27DC09F6" w14:textId="77777777" w:rsidR="005E665C" w:rsidRDefault="00A611A1">
      <w:pPr>
        <w:numPr>
          <w:ilvl w:val="1"/>
          <w:numId w:val="40"/>
        </w:numPr>
        <w:spacing w:line="280" w:lineRule="atLeast"/>
        <w:jc w:val="left"/>
        <w:rPr>
          <w:sz w:val="18"/>
          <w:szCs w:val="18"/>
        </w:rPr>
      </w:pPr>
      <w:r>
        <w:rPr>
          <w:sz w:val="18"/>
          <w:szCs w:val="18"/>
        </w:rPr>
        <w:t>protokolárně převzato kupujícím na místě plnění formou zápisu o předání a převzetí.</w:t>
      </w:r>
      <w:r>
        <w:rPr>
          <w:sz w:val="18"/>
          <w:szCs w:val="18"/>
        </w:rPr>
        <w:br/>
      </w:r>
    </w:p>
    <w:p w14:paraId="27DC09F7" w14:textId="77777777" w:rsidR="005E665C" w:rsidRDefault="00A611A1">
      <w:pPr>
        <w:pStyle w:val="Zkladntextodsazen"/>
        <w:spacing w:line="280" w:lineRule="atLeast"/>
        <w:rPr>
          <w:rFonts w:ascii="Arial" w:eastAsia="Arial" w:hAnsi="Arial" w:cs="Arial"/>
          <w:sz w:val="18"/>
          <w:szCs w:val="18"/>
        </w:rPr>
      </w:pPr>
      <w:r>
        <w:rPr>
          <w:rFonts w:ascii="Arial" w:eastAsia="Arial" w:hAnsi="Arial" w:cs="Arial"/>
          <w:sz w:val="18"/>
          <w:szCs w:val="18"/>
        </w:rPr>
        <w:lastRenderedPageBreak/>
        <w:t>Ujednání o závazku poskytovat kupujícímu pravidelné doškolení uživatelů, bezplatný servis po dobu celé záruční lhůty a prodloužené záruky dle čl. 3.3 této smlouvy tím není dotčeno.</w:t>
      </w:r>
      <w:r>
        <w:rPr>
          <w:rFonts w:ascii="Arial" w:eastAsia="Arial" w:hAnsi="Arial" w:cs="Arial"/>
          <w:sz w:val="18"/>
          <w:szCs w:val="18"/>
        </w:rPr>
        <w:br/>
      </w:r>
    </w:p>
    <w:p w14:paraId="27DC09F8" w14:textId="77777777" w:rsidR="005E665C" w:rsidRDefault="00A611A1">
      <w:pPr>
        <w:numPr>
          <w:ilvl w:val="0"/>
          <w:numId w:val="11"/>
        </w:numPr>
        <w:tabs>
          <w:tab w:val="clear" w:pos="720"/>
          <w:tab w:val="num" w:pos="540"/>
        </w:tabs>
        <w:spacing w:line="280" w:lineRule="atLeast"/>
        <w:ind w:left="540" w:hanging="540"/>
        <w:jc w:val="left"/>
        <w:rPr>
          <w:sz w:val="18"/>
          <w:szCs w:val="18"/>
        </w:rPr>
      </w:pPr>
      <w:r>
        <w:rPr>
          <w:sz w:val="18"/>
          <w:szCs w:val="18"/>
        </w:rPr>
        <w:t>Po splnění dodávky zboží bude vyhotoven zápis o předání a převzetí přístroje, který bude obsahovat níže uvedené náležitosti:</w:t>
      </w:r>
      <w:r>
        <w:rPr>
          <w:sz w:val="18"/>
          <w:szCs w:val="18"/>
        </w:rPr>
        <w:br/>
      </w:r>
    </w:p>
    <w:p w14:paraId="5F9D1874" w14:textId="77777777" w:rsidR="00FF3E83" w:rsidRDefault="00A611A1" w:rsidP="00FF3E83">
      <w:pPr>
        <w:numPr>
          <w:ilvl w:val="0"/>
          <w:numId w:val="26"/>
        </w:numPr>
        <w:spacing w:line="280" w:lineRule="atLeast"/>
        <w:jc w:val="left"/>
        <w:rPr>
          <w:sz w:val="18"/>
          <w:szCs w:val="18"/>
        </w:rPr>
      </w:pPr>
      <w:r>
        <w:rPr>
          <w:sz w:val="18"/>
          <w:szCs w:val="18"/>
        </w:rPr>
        <w:t>označení dodacího listu – zápisu o předání a převzetí přístroje,</w:t>
      </w:r>
      <w:r w:rsidR="00FF3E83" w:rsidRPr="00FF3E83">
        <w:rPr>
          <w:sz w:val="18"/>
          <w:szCs w:val="18"/>
        </w:rPr>
        <w:t xml:space="preserve"> </w:t>
      </w:r>
    </w:p>
    <w:p w14:paraId="27DC09F9" w14:textId="576813FE" w:rsidR="005E665C" w:rsidRPr="00FF3E83" w:rsidRDefault="00FF3E83" w:rsidP="00FF3E83">
      <w:pPr>
        <w:numPr>
          <w:ilvl w:val="1"/>
          <w:numId w:val="28"/>
        </w:numPr>
        <w:spacing w:line="280" w:lineRule="atLeast"/>
        <w:jc w:val="left"/>
        <w:rPr>
          <w:sz w:val="18"/>
          <w:szCs w:val="18"/>
        </w:rPr>
      </w:pPr>
      <w:r w:rsidRPr="00FF3E83">
        <w:rPr>
          <w:sz w:val="18"/>
          <w:szCs w:val="18"/>
        </w:rPr>
        <w:t xml:space="preserve">název a sídlo dovozce přístroje </w:t>
      </w:r>
    </w:p>
    <w:p w14:paraId="27DC09FA" w14:textId="77777777" w:rsidR="005E665C" w:rsidRDefault="00A611A1">
      <w:pPr>
        <w:numPr>
          <w:ilvl w:val="1"/>
          <w:numId w:val="28"/>
        </w:numPr>
        <w:spacing w:line="280" w:lineRule="atLeast"/>
        <w:jc w:val="left"/>
        <w:rPr>
          <w:sz w:val="18"/>
          <w:szCs w:val="18"/>
        </w:rPr>
      </w:pPr>
      <w:r>
        <w:rPr>
          <w:sz w:val="18"/>
          <w:szCs w:val="18"/>
        </w:rPr>
        <w:t>název a sídlo prodávajícího a kupujícího,</w:t>
      </w:r>
    </w:p>
    <w:p w14:paraId="27DC09FB" w14:textId="77777777" w:rsidR="005E665C" w:rsidRDefault="00A611A1">
      <w:pPr>
        <w:numPr>
          <w:ilvl w:val="1"/>
          <w:numId w:val="28"/>
        </w:numPr>
        <w:spacing w:line="280" w:lineRule="atLeast"/>
        <w:jc w:val="left"/>
        <w:rPr>
          <w:sz w:val="18"/>
          <w:szCs w:val="18"/>
        </w:rPr>
      </w:pPr>
      <w:r>
        <w:rPr>
          <w:sz w:val="18"/>
          <w:szCs w:val="18"/>
        </w:rPr>
        <w:t>označení kupní smlouvy,</w:t>
      </w:r>
    </w:p>
    <w:p w14:paraId="27DC09FC" w14:textId="77777777" w:rsidR="005E665C" w:rsidRDefault="00A611A1">
      <w:pPr>
        <w:numPr>
          <w:ilvl w:val="1"/>
          <w:numId w:val="28"/>
        </w:numPr>
        <w:spacing w:line="280" w:lineRule="atLeast"/>
        <w:jc w:val="left"/>
        <w:rPr>
          <w:sz w:val="18"/>
          <w:szCs w:val="18"/>
        </w:rPr>
      </w:pPr>
      <w:r>
        <w:rPr>
          <w:sz w:val="18"/>
          <w:szCs w:val="18"/>
        </w:rPr>
        <w:t>označení dodaného přístroje včetně výrobního čísla,</w:t>
      </w:r>
    </w:p>
    <w:p w14:paraId="27DC09FD" w14:textId="77777777" w:rsidR="005E665C" w:rsidRDefault="00A611A1">
      <w:pPr>
        <w:numPr>
          <w:ilvl w:val="1"/>
          <w:numId w:val="28"/>
        </w:numPr>
        <w:spacing w:line="280" w:lineRule="atLeast"/>
        <w:jc w:val="left"/>
        <w:rPr>
          <w:sz w:val="18"/>
          <w:szCs w:val="18"/>
        </w:rPr>
      </w:pPr>
      <w:r>
        <w:rPr>
          <w:sz w:val="18"/>
          <w:szCs w:val="18"/>
        </w:rPr>
        <w:t>datum dodání, instalace a zaškolení personálu,</w:t>
      </w:r>
    </w:p>
    <w:p w14:paraId="27DC09FE" w14:textId="77777777" w:rsidR="005E665C" w:rsidRDefault="00A611A1">
      <w:pPr>
        <w:numPr>
          <w:ilvl w:val="1"/>
          <w:numId w:val="28"/>
        </w:numPr>
        <w:spacing w:line="280" w:lineRule="atLeast"/>
        <w:jc w:val="left"/>
        <w:rPr>
          <w:sz w:val="18"/>
          <w:szCs w:val="18"/>
        </w:rPr>
      </w:pPr>
      <w:r>
        <w:rPr>
          <w:sz w:val="18"/>
          <w:szCs w:val="18"/>
        </w:rPr>
        <w:t>stav přístroje v okamžiku jeho předání a převzetí,</w:t>
      </w:r>
    </w:p>
    <w:p w14:paraId="27DC09FF" w14:textId="77777777" w:rsidR="005E665C" w:rsidRDefault="00A611A1">
      <w:pPr>
        <w:numPr>
          <w:ilvl w:val="1"/>
          <w:numId w:val="28"/>
        </w:numPr>
        <w:spacing w:line="280" w:lineRule="atLeast"/>
        <w:jc w:val="left"/>
        <w:rPr>
          <w:sz w:val="18"/>
          <w:szCs w:val="18"/>
        </w:rPr>
      </w:pPr>
      <w:r>
        <w:rPr>
          <w:sz w:val="18"/>
          <w:szCs w:val="18"/>
        </w:rPr>
        <w:t>seznam předaných dokladů,</w:t>
      </w:r>
      <w:r>
        <w:rPr>
          <w:sz w:val="18"/>
          <w:szCs w:val="18"/>
        </w:rPr>
        <w:br/>
      </w:r>
    </w:p>
    <w:p w14:paraId="27DC0A00" w14:textId="77777777" w:rsidR="005E665C" w:rsidRDefault="00A611A1">
      <w:pPr>
        <w:numPr>
          <w:ilvl w:val="0"/>
          <w:numId w:val="11"/>
        </w:numPr>
        <w:tabs>
          <w:tab w:val="clear" w:pos="720"/>
          <w:tab w:val="num" w:pos="540"/>
        </w:tabs>
        <w:spacing w:line="280" w:lineRule="atLeast"/>
        <w:ind w:left="540" w:hanging="540"/>
        <w:rPr>
          <w:b/>
          <w:sz w:val="18"/>
          <w:szCs w:val="18"/>
        </w:rPr>
      </w:pPr>
      <w:r>
        <w:rPr>
          <w:sz w:val="18"/>
          <w:szCs w:val="18"/>
        </w:rPr>
        <w:t>Zápis o předání a převzetí přístroje podepíší oprávnění zástupci obou smluvních stran, přičemž podpisem zápisu o předání a převzetí dochází k převzetí a předání dodávky a ke splnění předmětu dodávky.</w:t>
      </w:r>
    </w:p>
    <w:p w14:paraId="27DC0A01" w14:textId="77777777" w:rsidR="005E665C" w:rsidRDefault="005E665C">
      <w:pPr>
        <w:spacing w:line="280" w:lineRule="atLeast"/>
        <w:rPr>
          <w:b/>
          <w:sz w:val="18"/>
          <w:szCs w:val="18"/>
        </w:rPr>
      </w:pPr>
    </w:p>
    <w:p w14:paraId="27DC0A02" w14:textId="77777777" w:rsidR="005E665C" w:rsidRDefault="005E665C">
      <w:pPr>
        <w:spacing w:line="280" w:lineRule="atLeast"/>
        <w:rPr>
          <w:b/>
          <w:sz w:val="18"/>
          <w:szCs w:val="18"/>
        </w:rPr>
      </w:pPr>
    </w:p>
    <w:p w14:paraId="27DC0A03" w14:textId="77777777" w:rsidR="005E665C" w:rsidRDefault="005E665C">
      <w:pPr>
        <w:spacing w:line="280" w:lineRule="atLeast"/>
        <w:rPr>
          <w:b/>
          <w:sz w:val="18"/>
          <w:szCs w:val="18"/>
        </w:rPr>
      </w:pPr>
    </w:p>
    <w:p w14:paraId="27DC0A04" w14:textId="77777777" w:rsidR="005E665C" w:rsidRDefault="00A611A1">
      <w:pPr>
        <w:pStyle w:val="Nadpis3"/>
        <w:numPr>
          <w:ilvl w:val="0"/>
          <w:numId w:val="9"/>
        </w:numPr>
        <w:spacing w:line="280" w:lineRule="atLeast"/>
        <w:jc w:val="center"/>
        <w:rPr>
          <w:b/>
          <w:szCs w:val="22"/>
        </w:rPr>
      </w:pPr>
      <w:r>
        <w:rPr>
          <w:b/>
          <w:szCs w:val="22"/>
        </w:rPr>
        <w:t>Záruka za jakost</w:t>
      </w:r>
    </w:p>
    <w:p w14:paraId="27DC0A05" w14:textId="77777777" w:rsidR="005E665C" w:rsidRDefault="005E665C">
      <w:pPr>
        <w:spacing w:line="280" w:lineRule="atLeast"/>
        <w:rPr>
          <w:b/>
          <w:sz w:val="18"/>
          <w:szCs w:val="18"/>
        </w:rPr>
      </w:pPr>
    </w:p>
    <w:p w14:paraId="27DC0A06" w14:textId="77777777" w:rsidR="005E665C" w:rsidRDefault="00A611A1">
      <w:pPr>
        <w:numPr>
          <w:ilvl w:val="0"/>
          <w:numId w:val="15"/>
        </w:numPr>
        <w:tabs>
          <w:tab w:val="clear" w:pos="720"/>
          <w:tab w:val="num" w:pos="540"/>
        </w:tabs>
        <w:spacing w:line="280" w:lineRule="atLeast"/>
        <w:ind w:left="540" w:hanging="540"/>
        <w:rPr>
          <w:sz w:val="18"/>
          <w:szCs w:val="18"/>
        </w:rPr>
      </w:pPr>
      <w:r>
        <w:rPr>
          <w:sz w:val="18"/>
          <w:szCs w:val="18"/>
        </w:rPr>
        <w:t xml:space="preserve">Prodávající přejímá níže uvedenou záruku za jakost zboží dodaného podle této smlouvy. Záruční doba na předmět plnění </w:t>
      </w:r>
      <w:r w:rsidRPr="00B63777">
        <w:rPr>
          <w:sz w:val="18"/>
          <w:szCs w:val="18"/>
        </w:rPr>
        <w:t xml:space="preserve">činí </w:t>
      </w:r>
      <w:r w:rsidRPr="00B63777">
        <w:rPr>
          <w:b/>
          <w:sz w:val="18"/>
          <w:szCs w:val="18"/>
        </w:rPr>
        <w:t>60 měsíců</w:t>
      </w:r>
      <w:r w:rsidRPr="00B63777">
        <w:rPr>
          <w:sz w:val="18"/>
          <w:szCs w:val="18"/>
        </w:rPr>
        <w:t xml:space="preserve"> </w:t>
      </w:r>
      <w:r>
        <w:rPr>
          <w:sz w:val="18"/>
          <w:szCs w:val="18"/>
        </w:rPr>
        <w:t>ode dne předání a převzetí dodávky.</w:t>
      </w:r>
    </w:p>
    <w:p w14:paraId="27DC0A07" w14:textId="77777777" w:rsidR="005E665C" w:rsidRDefault="005E665C">
      <w:pPr>
        <w:tabs>
          <w:tab w:val="num" w:pos="540"/>
        </w:tabs>
        <w:spacing w:line="280" w:lineRule="atLeast"/>
        <w:ind w:left="540" w:hanging="540"/>
        <w:rPr>
          <w:sz w:val="18"/>
          <w:szCs w:val="18"/>
        </w:rPr>
      </w:pPr>
    </w:p>
    <w:p w14:paraId="27DC0A08" w14:textId="77777777" w:rsidR="005E665C" w:rsidRDefault="00A611A1">
      <w:pPr>
        <w:numPr>
          <w:ilvl w:val="0"/>
          <w:numId w:val="15"/>
        </w:numPr>
        <w:tabs>
          <w:tab w:val="clear" w:pos="720"/>
          <w:tab w:val="num" w:pos="540"/>
        </w:tabs>
        <w:spacing w:line="280" w:lineRule="atLeast"/>
        <w:ind w:left="540" w:hanging="540"/>
        <w:rPr>
          <w:sz w:val="18"/>
          <w:szCs w:val="18"/>
        </w:rPr>
      </w:pPr>
      <w:r>
        <w:rPr>
          <w:sz w:val="18"/>
          <w:szCs w:val="18"/>
        </w:rPr>
        <w:t>Bezplatný servis poskytnutý prodávajícím kupujícímu na pracovišti dle čl. 5.1. této Smlouvy v záruční době na celou dodávku zboží pokrývá veškeré náklady na náhradní díly, cestovné a práci servisních techniků.</w:t>
      </w:r>
    </w:p>
    <w:p w14:paraId="27DC0A09" w14:textId="77777777" w:rsidR="005E665C" w:rsidRDefault="005E665C">
      <w:pPr>
        <w:tabs>
          <w:tab w:val="num" w:pos="540"/>
        </w:tabs>
        <w:spacing w:line="280" w:lineRule="atLeast"/>
        <w:ind w:left="540" w:hanging="540"/>
        <w:rPr>
          <w:sz w:val="18"/>
          <w:szCs w:val="18"/>
        </w:rPr>
      </w:pPr>
    </w:p>
    <w:p w14:paraId="27DC0A0A" w14:textId="77777777" w:rsidR="005E665C" w:rsidRDefault="00A611A1">
      <w:pPr>
        <w:numPr>
          <w:ilvl w:val="0"/>
          <w:numId w:val="15"/>
        </w:numPr>
        <w:tabs>
          <w:tab w:val="clear" w:pos="720"/>
          <w:tab w:val="num" w:pos="540"/>
        </w:tabs>
        <w:spacing w:line="280" w:lineRule="atLeast"/>
        <w:ind w:left="540" w:hanging="540"/>
        <w:rPr>
          <w:sz w:val="18"/>
          <w:szCs w:val="18"/>
        </w:rPr>
      </w:pPr>
      <w:r>
        <w:rPr>
          <w:sz w:val="18"/>
          <w:szCs w:val="18"/>
        </w:rPr>
        <w:t>Bezplatný servis dále zahrnuje preventivní prohlídky v rozsahu stanoveném výrobcem, nejméně dvakrát ročně, po celou záruční dobu.</w:t>
      </w:r>
    </w:p>
    <w:p w14:paraId="27DC0A0B" w14:textId="77777777" w:rsidR="005E665C" w:rsidRDefault="005E665C">
      <w:pPr>
        <w:tabs>
          <w:tab w:val="num" w:pos="540"/>
        </w:tabs>
        <w:spacing w:line="280" w:lineRule="atLeast"/>
        <w:rPr>
          <w:sz w:val="18"/>
          <w:szCs w:val="18"/>
        </w:rPr>
      </w:pPr>
    </w:p>
    <w:p w14:paraId="27DC0A0C" w14:textId="278B3DBA" w:rsidR="005E665C" w:rsidRDefault="00FF3E83">
      <w:pPr>
        <w:numPr>
          <w:ilvl w:val="0"/>
          <w:numId w:val="15"/>
        </w:numPr>
        <w:tabs>
          <w:tab w:val="clear" w:pos="720"/>
          <w:tab w:val="num" w:pos="540"/>
        </w:tabs>
        <w:spacing w:line="280" w:lineRule="atLeast"/>
        <w:ind w:left="540" w:hanging="540"/>
        <w:rPr>
          <w:sz w:val="18"/>
          <w:szCs w:val="18"/>
        </w:rPr>
      </w:pPr>
      <w:r>
        <w:rPr>
          <w:sz w:val="18"/>
          <w:szCs w:val="18"/>
        </w:rPr>
        <w:t>K odstranění vad, na které se vztahuje záruka</w:t>
      </w:r>
      <w:r w:rsidR="00A611A1">
        <w:rPr>
          <w:sz w:val="18"/>
          <w:szCs w:val="18"/>
        </w:rPr>
        <w:t xml:space="preserve"> nastoupí prodávající v místě instalace dodávky dle čl. 5.1. této smlouvy</w:t>
      </w:r>
      <w:r w:rsidR="00A611A1">
        <w:rPr>
          <w:color w:val="000000"/>
          <w:sz w:val="18"/>
          <w:szCs w:val="18"/>
        </w:rPr>
        <w:t xml:space="preserve">, </w:t>
      </w:r>
      <w:r w:rsidR="00A611A1">
        <w:rPr>
          <w:sz w:val="18"/>
          <w:szCs w:val="18"/>
        </w:rPr>
        <w:t xml:space="preserve">a to v pracovní dny v pracovní době (tj. 8,00-16,00) </w:t>
      </w:r>
      <w:r w:rsidR="00A611A1">
        <w:rPr>
          <w:b/>
          <w:sz w:val="18"/>
          <w:szCs w:val="18"/>
        </w:rPr>
        <w:t xml:space="preserve">nejpozději do 24 hodin v pracovní dny </w:t>
      </w:r>
      <w:r w:rsidR="00A611A1">
        <w:rPr>
          <w:sz w:val="18"/>
          <w:szCs w:val="18"/>
        </w:rPr>
        <w:t xml:space="preserve">od nahlášení závady kupujícím, které musí být provedeno písemnou formou (dopisem, faxem) na tuto adresu, faxové číslo nebo na elektronickou adresu prodávajícího </w:t>
      </w:r>
      <w:r w:rsidR="00A611A1">
        <w:rPr>
          <w:b/>
          <w:snapToGrid w:val="0"/>
          <w:sz w:val="18"/>
          <w:szCs w:val="18"/>
          <w:highlight w:val="yellow"/>
        </w:rPr>
        <w:t>……………………………..</w:t>
      </w:r>
    </w:p>
    <w:p w14:paraId="27DC0A0D" w14:textId="77777777" w:rsidR="005E665C" w:rsidRDefault="005E665C">
      <w:pPr>
        <w:tabs>
          <w:tab w:val="num" w:pos="540"/>
        </w:tabs>
        <w:spacing w:line="280" w:lineRule="atLeast"/>
        <w:ind w:left="540"/>
        <w:rPr>
          <w:sz w:val="18"/>
          <w:szCs w:val="18"/>
        </w:rPr>
      </w:pPr>
    </w:p>
    <w:p w14:paraId="27DC0A0E" w14:textId="77777777" w:rsidR="005E665C" w:rsidRDefault="00A611A1">
      <w:pPr>
        <w:numPr>
          <w:ilvl w:val="0"/>
          <w:numId w:val="15"/>
        </w:numPr>
        <w:tabs>
          <w:tab w:val="clear" w:pos="720"/>
          <w:tab w:val="num" w:pos="540"/>
        </w:tabs>
        <w:spacing w:line="280" w:lineRule="atLeast"/>
        <w:ind w:left="540" w:hanging="540"/>
        <w:rPr>
          <w:sz w:val="18"/>
          <w:szCs w:val="18"/>
        </w:rPr>
      </w:pPr>
      <w:r>
        <w:rPr>
          <w:sz w:val="18"/>
          <w:szCs w:val="18"/>
        </w:rPr>
        <w:t xml:space="preserve">Prodávající se zavazuje odstranit vady v záruční době maximálně </w:t>
      </w:r>
      <w:r>
        <w:rPr>
          <w:b/>
          <w:sz w:val="18"/>
          <w:szCs w:val="18"/>
        </w:rPr>
        <w:t>do 5 (pěti) kalendářních dnů</w:t>
      </w:r>
      <w:r>
        <w:rPr>
          <w:sz w:val="18"/>
          <w:szCs w:val="18"/>
        </w:rPr>
        <w:t xml:space="preserve"> od nastoupení k jejich odstranění.</w:t>
      </w:r>
    </w:p>
    <w:p w14:paraId="27DC0A0F" w14:textId="77777777" w:rsidR="005E665C" w:rsidRDefault="005E665C">
      <w:pPr>
        <w:pStyle w:val="Odstavecseseznamem1"/>
        <w:rPr>
          <w:rFonts w:cs="Arial"/>
          <w:sz w:val="18"/>
          <w:szCs w:val="18"/>
        </w:rPr>
      </w:pPr>
    </w:p>
    <w:p w14:paraId="27DC0A10" w14:textId="77777777" w:rsidR="005E665C" w:rsidRDefault="005E665C">
      <w:pPr>
        <w:tabs>
          <w:tab w:val="num" w:pos="540"/>
        </w:tabs>
        <w:spacing w:line="280" w:lineRule="atLeast"/>
        <w:ind w:left="540"/>
        <w:rPr>
          <w:sz w:val="18"/>
          <w:szCs w:val="18"/>
        </w:rPr>
      </w:pPr>
    </w:p>
    <w:p w14:paraId="27DC0A11" w14:textId="77777777" w:rsidR="005E665C" w:rsidRDefault="00A611A1">
      <w:pPr>
        <w:numPr>
          <w:ilvl w:val="0"/>
          <w:numId w:val="15"/>
        </w:numPr>
        <w:tabs>
          <w:tab w:val="clear" w:pos="720"/>
          <w:tab w:val="num" w:pos="540"/>
        </w:tabs>
        <w:spacing w:line="280" w:lineRule="atLeast"/>
        <w:ind w:left="540" w:hanging="540"/>
        <w:rPr>
          <w:sz w:val="18"/>
        </w:rPr>
      </w:pPr>
      <w:r>
        <w:rPr>
          <w:sz w:val="18"/>
          <w:szCs w:val="18"/>
        </w:rPr>
        <w:t>Záruka se nevztahuje na vady způsobené zaviněným jednáním kupujícího anebo způsobené vyšší mocí.</w:t>
      </w:r>
    </w:p>
    <w:p w14:paraId="27DC0A12" w14:textId="77777777" w:rsidR="005E665C" w:rsidRDefault="005E665C">
      <w:pPr>
        <w:spacing w:line="280" w:lineRule="atLeast"/>
        <w:ind w:left="540"/>
        <w:rPr>
          <w:sz w:val="18"/>
        </w:rPr>
      </w:pPr>
    </w:p>
    <w:p w14:paraId="27DC0A13" w14:textId="77777777" w:rsidR="005E665C" w:rsidRDefault="005E665C">
      <w:pPr>
        <w:pStyle w:val="Odstavecseseznamem1"/>
        <w:rPr>
          <w:rFonts w:cs="Arial"/>
          <w:sz w:val="16"/>
          <w:szCs w:val="18"/>
        </w:rPr>
      </w:pPr>
    </w:p>
    <w:p w14:paraId="27DC0A14" w14:textId="77777777" w:rsidR="005E665C" w:rsidRDefault="00A611A1">
      <w:pPr>
        <w:numPr>
          <w:ilvl w:val="0"/>
          <w:numId w:val="15"/>
        </w:numPr>
        <w:tabs>
          <w:tab w:val="clear" w:pos="720"/>
          <w:tab w:val="num" w:pos="540"/>
        </w:tabs>
        <w:spacing w:line="280" w:lineRule="atLeast"/>
        <w:ind w:left="540" w:hanging="540"/>
        <w:rPr>
          <w:sz w:val="16"/>
          <w:szCs w:val="18"/>
        </w:rPr>
      </w:pPr>
      <w:r>
        <w:rPr>
          <w:sz w:val="18"/>
          <w:szCs w:val="18"/>
        </w:rPr>
        <w:t xml:space="preserve">Prodávající se zavazuje poskytovat v českém jazyce technické konzultace telefonicky, písemně či osobně dle potřeb kupujícího, komunikuje s technickým personálem uživatele a zavazuje se pomáhat řešit provozní záležitosti při používání systému, včetně softwarových a aplikačních problémů.  </w:t>
      </w:r>
    </w:p>
    <w:p w14:paraId="27DC0A15" w14:textId="77777777" w:rsidR="005E665C" w:rsidRDefault="005E665C">
      <w:pPr>
        <w:spacing w:line="280" w:lineRule="atLeast"/>
        <w:ind w:left="540"/>
        <w:rPr>
          <w:sz w:val="18"/>
          <w:szCs w:val="18"/>
        </w:rPr>
      </w:pPr>
    </w:p>
    <w:p w14:paraId="27DC0A16" w14:textId="77777777" w:rsidR="005E665C" w:rsidRDefault="005E665C">
      <w:pPr>
        <w:spacing w:line="280" w:lineRule="atLeast"/>
        <w:ind w:left="284" w:hanging="284"/>
        <w:jc w:val="center"/>
        <w:rPr>
          <w:b/>
          <w:sz w:val="18"/>
          <w:szCs w:val="18"/>
        </w:rPr>
      </w:pPr>
    </w:p>
    <w:p w14:paraId="3AE273A6" w14:textId="77777777" w:rsidR="00E125A5" w:rsidRDefault="00E125A5">
      <w:pPr>
        <w:spacing w:line="280" w:lineRule="atLeast"/>
        <w:ind w:left="284" w:hanging="284"/>
        <w:jc w:val="center"/>
        <w:rPr>
          <w:b/>
          <w:sz w:val="18"/>
          <w:szCs w:val="18"/>
        </w:rPr>
      </w:pPr>
    </w:p>
    <w:p w14:paraId="1C7B839E" w14:textId="77777777" w:rsidR="00E125A5" w:rsidRDefault="00E125A5">
      <w:pPr>
        <w:spacing w:line="280" w:lineRule="atLeast"/>
        <w:ind w:left="284" w:hanging="284"/>
        <w:jc w:val="center"/>
        <w:rPr>
          <w:b/>
          <w:sz w:val="18"/>
          <w:szCs w:val="18"/>
        </w:rPr>
      </w:pPr>
    </w:p>
    <w:p w14:paraId="27DC0A17" w14:textId="77777777" w:rsidR="005E665C" w:rsidRDefault="00A611A1">
      <w:pPr>
        <w:spacing w:line="280" w:lineRule="atLeast"/>
        <w:ind w:left="284" w:hanging="284"/>
        <w:jc w:val="center"/>
        <w:rPr>
          <w:b/>
          <w:szCs w:val="22"/>
        </w:rPr>
      </w:pPr>
      <w:r>
        <w:rPr>
          <w:b/>
          <w:szCs w:val="22"/>
        </w:rPr>
        <w:lastRenderedPageBreak/>
        <w:t>7. Smluvní pokuta a úrok z prodlení</w:t>
      </w:r>
    </w:p>
    <w:p w14:paraId="27DC0A18" w14:textId="77777777" w:rsidR="005E665C" w:rsidRDefault="005E665C">
      <w:pPr>
        <w:spacing w:line="280" w:lineRule="atLeast"/>
        <w:ind w:left="284" w:hanging="284"/>
        <w:jc w:val="center"/>
        <w:rPr>
          <w:b/>
          <w:sz w:val="18"/>
          <w:szCs w:val="18"/>
        </w:rPr>
      </w:pPr>
    </w:p>
    <w:p w14:paraId="27DC0A19" w14:textId="77777777" w:rsidR="005E665C" w:rsidRDefault="00A611A1">
      <w:pPr>
        <w:pStyle w:val="Zkladntext"/>
        <w:numPr>
          <w:ilvl w:val="0"/>
          <w:numId w:val="36"/>
        </w:numPr>
        <w:tabs>
          <w:tab w:val="clear" w:pos="720"/>
          <w:tab w:val="num" w:pos="540"/>
        </w:tabs>
        <w:spacing w:line="280" w:lineRule="atLeast"/>
        <w:ind w:left="540" w:hanging="540"/>
        <w:jc w:val="both"/>
        <w:rPr>
          <w:rFonts w:cs="Arial"/>
          <w:sz w:val="18"/>
          <w:szCs w:val="18"/>
        </w:rPr>
      </w:pPr>
      <w:r>
        <w:rPr>
          <w:rFonts w:cs="Arial"/>
          <w:sz w:val="18"/>
          <w:szCs w:val="18"/>
        </w:rPr>
        <w:t xml:space="preserve">Smluvními stranami bylo ujednáno, že pokud bude kupující v prodlení s úhradou ceny plnění ujednané podle této smlouvy, je kupující povinen zaplatit smluvní pokutu ve výši </w:t>
      </w:r>
      <w:r>
        <w:rPr>
          <w:rFonts w:cs="Arial"/>
          <w:b/>
          <w:sz w:val="18"/>
          <w:szCs w:val="18"/>
        </w:rPr>
        <w:t>0,05 %</w:t>
      </w:r>
      <w:r>
        <w:rPr>
          <w:rFonts w:cs="Arial"/>
          <w:sz w:val="18"/>
          <w:szCs w:val="18"/>
        </w:rPr>
        <w:t xml:space="preserve"> z dlužné částky bez DPH za každý byť započatý kalendářní den prodlení.</w:t>
      </w:r>
    </w:p>
    <w:p w14:paraId="27DC0A1A" w14:textId="77777777" w:rsidR="005E665C" w:rsidRDefault="00A611A1">
      <w:pPr>
        <w:pStyle w:val="Zkladntext"/>
        <w:numPr>
          <w:ilvl w:val="0"/>
          <w:numId w:val="36"/>
        </w:numPr>
        <w:tabs>
          <w:tab w:val="clear" w:pos="720"/>
          <w:tab w:val="num" w:pos="540"/>
        </w:tabs>
        <w:spacing w:line="280" w:lineRule="atLeast"/>
        <w:ind w:left="540" w:hanging="540"/>
        <w:jc w:val="both"/>
        <w:rPr>
          <w:rFonts w:cs="Arial"/>
          <w:sz w:val="18"/>
          <w:szCs w:val="18"/>
        </w:rPr>
      </w:pPr>
      <w:r>
        <w:rPr>
          <w:rFonts w:cs="Arial"/>
          <w:sz w:val="18"/>
          <w:szCs w:val="18"/>
        </w:rPr>
        <w:t>Ocitne-li prodávající v prodlení s plněním podle této smlouvy, je povinen zaplatit kupujícímu smluvní pokutu:</w:t>
      </w:r>
    </w:p>
    <w:p w14:paraId="27DC0A1B" w14:textId="77777777" w:rsidR="005E665C" w:rsidRDefault="00A611A1">
      <w:pPr>
        <w:pStyle w:val="Zkladntext"/>
        <w:numPr>
          <w:ilvl w:val="1"/>
          <w:numId w:val="30"/>
        </w:numPr>
        <w:spacing w:line="280" w:lineRule="atLeast"/>
        <w:jc w:val="both"/>
        <w:rPr>
          <w:rFonts w:cs="Arial"/>
          <w:sz w:val="18"/>
          <w:szCs w:val="18"/>
        </w:rPr>
      </w:pPr>
      <w:r>
        <w:rPr>
          <w:rFonts w:cs="Arial"/>
          <w:sz w:val="18"/>
          <w:szCs w:val="18"/>
        </w:rPr>
        <w:t xml:space="preserve">za každý byť započatý kalendářní den prodlení se splněním dodávky smluvní pokutu ve výši </w:t>
      </w:r>
      <w:r>
        <w:rPr>
          <w:rFonts w:cs="Arial"/>
          <w:b/>
          <w:sz w:val="18"/>
          <w:szCs w:val="18"/>
        </w:rPr>
        <w:t>0,05 %</w:t>
      </w:r>
      <w:r>
        <w:rPr>
          <w:rFonts w:cs="Arial"/>
          <w:sz w:val="18"/>
          <w:szCs w:val="18"/>
        </w:rPr>
        <w:t xml:space="preserve"> z celkové kupní ceny bez DPH,</w:t>
      </w:r>
    </w:p>
    <w:p w14:paraId="27DC0A1C" w14:textId="77777777" w:rsidR="005E665C" w:rsidRDefault="00A611A1">
      <w:pPr>
        <w:pStyle w:val="Zkladntext"/>
        <w:numPr>
          <w:ilvl w:val="1"/>
          <w:numId w:val="30"/>
        </w:numPr>
        <w:spacing w:line="280" w:lineRule="atLeast"/>
        <w:jc w:val="both"/>
        <w:rPr>
          <w:rFonts w:cs="Arial"/>
          <w:sz w:val="18"/>
          <w:szCs w:val="18"/>
        </w:rPr>
      </w:pPr>
      <w:r>
        <w:rPr>
          <w:rFonts w:cs="Arial"/>
          <w:sz w:val="18"/>
          <w:szCs w:val="18"/>
        </w:rPr>
        <w:t xml:space="preserve">za každý byť započatý den prodlení s nastoupením k odstraňování vad v záruční době  ve výši </w:t>
      </w:r>
      <w:r>
        <w:rPr>
          <w:rFonts w:cs="Arial"/>
          <w:b/>
          <w:sz w:val="18"/>
          <w:szCs w:val="18"/>
        </w:rPr>
        <w:t>0,05 %</w:t>
      </w:r>
      <w:r>
        <w:rPr>
          <w:rFonts w:cs="Arial"/>
          <w:sz w:val="18"/>
          <w:szCs w:val="18"/>
        </w:rPr>
        <w:t xml:space="preserve"> z celkové kupní ceny bez DPH,</w:t>
      </w:r>
    </w:p>
    <w:p w14:paraId="27DC0A1D" w14:textId="77777777" w:rsidR="005E665C" w:rsidRDefault="00A611A1">
      <w:pPr>
        <w:pStyle w:val="Zkladntext"/>
        <w:numPr>
          <w:ilvl w:val="1"/>
          <w:numId w:val="30"/>
        </w:numPr>
        <w:spacing w:line="280" w:lineRule="atLeast"/>
        <w:jc w:val="both"/>
        <w:rPr>
          <w:rFonts w:cs="Arial"/>
          <w:color w:val="0000FF"/>
          <w:sz w:val="18"/>
          <w:szCs w:val="18"/>
        </w:rPr>
      </w:pPr>
      <w:r>
        <w:rPr>
          <w:rFonts w:cs="Arial"/>
          <w:sz w:val="18"/>
          <w:szCs w:val="18"/>
        </w:rPr>
        <w:t xml:space="preserve">za každý započatý kalendářní den, o který bude překročena lhůta k odstranění vady od nastoupení k jejich odstranění v záruční době ve výši </w:t>
      </w:r>
      <w:r>
        <w:rPr>
          <w:rFonts w:cs="Arial"/>
          <w:b/>
          <w:sz w:val="18"/>
          <w:szCs w:val="18"/>
        </w:rPr>
        <w:t>0,05 %</w:t>
      </w:r>
      <w:r>
        <w:rPr>
          <w:rFonts w:cs="Arial"/>
          <w:sz w:val="18"/>
          <w:szCs w:val="18"/>
        </w:rPr>
        <w:t xml:space="preserve"> z celkové kupní ceny bez DPH. Bude-li tato lhůta překročena z důvodů, které prodávající nezavinil, je kupující oprávněn smluvní pokutu prominout na základě písemné žádosti prodávajícího.</w:t>
      </w:r>
    </w:p>
    <w:p w14:paraId="27DC0A1E" w14:textId="77777777" w:rsidR="005E665C" w:rsidRDefault="005E665C">
      <w:pPr>
        <w:spacing w:line="280" w:lineRule="atLeast"/>
        <w:rPr>
          <w:color w:val="0000FF"/>
          <w:sz w:val="18"/>
          <w:szCs w:val="18"/>
        </w:rPr>
      </w:pPr>
    </w:p>
    <w:p w14:paraId="27DC0A1F" w14:textId="77777777" w:rsidR="005E665C" w:rsidRDefault="005E665C">
      <w:pPr>
        <w:spacing w:line="280" w:lineRule="atLeast"/>
        <w:rPr>
          <w:color w:val="0000FF"/>
          <w:sz w:val="18"/>
          <w:szCs w:val="18"/>
        </w:rPr>
      </w:pPr>
    </w:p>
    <w:p w14:paraId="27DC0A20" w14:textId="77777777" w:rsidR="005E665C" w:rsidRDefault="00A611A1">
      <w:pPr>
        <w:pStyle w:val="Nadpis3"/>
        <w:spacing w:line="280" w:lineRule="atLeast"/>
        <w:jc w:val="center"/>
        <w:rPr>
          <w:b/>
          <w:szCs w:val="22"/>
        </w:rPr>
      </w:pPr>
      <w:r>
        <w:rPr>
          <w:b/>
          <w:szCs w:val="22"/>
        </w:rPr>
        <w:t>8. Odstoupení od smlouvy</w:t>
      </w:r>
    </w:p>
    <w:p w14:paraId="27DC0A21" w14:textId="77777777" w:rsidR="005E665C" w:rsidRDefault="005E665C">
      <w:pPr>
        <w:spacing w:line="280" w:lineRule="atLeast"/>
        <w:rPr>
          <w:sz w:val="18"/>
          <w:szCs w:val="18"/>
        </w:rPr>
      </w:pPr>
    </w:p>
    <w:p w14:paraId="27DC0A22" w14:textId="77777777" w:rsidR="005E665C" w:rsidRDefault="00A611A1">
      <w:pPr>
        <w:numPr>
          <w:ilvl w:val="0"/>
          <w:numId w:val="37"/>
        </w:numPr>
        <w:tabs>
          <w:tab w:val="clear" w:pos="720"/>
          <w:tab w:val="num" w:pos="540"/>
        </w:tabs>
        <w:spacing w:line="280" w:lineRule="atLeast"/>
        <w:ind w:left="540" w:hanging="540"/>
        <w:rPr>
          <w:sz w:val="18"/>
          <w:szCs w:val="18"/>
        </w:rPr>
      </w:pPr>
      <w:r>
        <w:rPr>
          <w:sz w:val="18"/>
          <w:szCs w:val="18"/>
        </w:rPr>
        <w:t>Od této smlouvy může smluvní strana dotčená porušením povinnosti jednostranně odstoupit pro podstatné porušení této smlouvy, přičemž za podstatné porušení této smlouvy se zejména považuje:</w:t>
      </w:r>
    </w:p>
    <w:p w14:paraId="27DC0A23" w14:textId="77777777" w:rsidR="005E665C" w:rsidRDefault="005E665C">
      <w:pPr>
        <w:spacing w:line="280" w:lineRule="atLeast"/>
        <w:rPr>
          <w:sz w:val="18"/>
          <w:szCs w:val="18"/>
        </w:rPr>
      </w:pPr>
    </w:p>
    <w:p w14:paraId="27DC0A24" w14:textId="77777777" w:rsidR="005E665C" w:rsidRDefault="00A611A1">
      <w:pPr>
        <w:numPr>
          <w:ilvl w:val="1"/>
          <w:numId w:val="38"/>
        </w:numPr>
        <w:spacing w:line="280" w:lineRule="atLeast"/>
        <w:rPr>
          <w:sz w:val="18"/>
          <w:szCs w:val="18"/>
        </w:rPr>
      </w:pPr>
      <w:r>
        <w:rPr>
          <w:sz w:val="18"/>
          <w:szCs w:val="18"/>
        </w:rPr>
        <w:t xml:space="preserve">na straně kupujícího nezaplacení kupní ceny podle této smlouvy ve lhůtě delší 30 dní po dni splatnosti příslušné faktury, </w:t>
      </w:r>
    </w:p>
    <w:p w14:paraId="27DC0A25" w14:textId="7297245C" w:rsidR="005E665C" w:rsidRDefault="00A611A1">
      <w:pPr>
        <w:numPr>
          <w:ilvl w:val="1"/>
          <w:numId w:val="38"/>
        </w:numPr>
        <w:spacing w:line="280" w:lineRule="atLeast"/>
        <w:rPr>
          <w:sz w:val="18"/>
          <w:szCs w:val="18"/>
        </w:rPr>
      </w:pPr>
      <w:r>
        <w:rPr>
          <w:sz w:val="18"/>
          <w:szCs w:val="18"/>
        </w:rPr>
        <w:t>na straně prodávajícího, jestliže je v prodlení s plněním po</w:t>
      </w:r>
      <w:r w:rsidR="00FF3E83">
        <w:rPr>
          <w:sz w:val="18"/>
          <w:szCs w:val="18"/>
        </w:rPr>
        <w:t>dle čl. 3 této smlouvy nebo jeho</w:t>
      </w:r>
      <w:r>
        <w:rPr>
          <w:sz w:val="18"/>
          <w:szCs w:val="18"/>
        </w:rPr>
        <w:t xml:space="preserve"> části a ani ve lhůtě 10 kalendářních dnů od písemného upozornění na prodlení ze strany kupujícího nezjedná nápravu,</w:t>
      </w:r>
    </w:p>
    <w:p w14:paraId="27DC0A26" w14:textId="77777777" w:rsidR="005E665C" w:rsidRDefault="00A611A1">
      <w:pPr>
        <w:numPr>
          <w:ilvl w:val="1"/>
          <w:numId w:val="38"/>
        </w:numPr>
        <w:spacing w:line="280" w:lineRule="atLeast"/>
        <w:rPr>
          <w:b/>
          <w:sz w:val="18"/>
          <w:szCs w:val="18"/>
        </w:rPr>
      </w:pPr>
      <w:r>
        <w:rPr>
          <w:sz w:val="18"/>
          <w:szCs w:val="18"/>
        </w:rPr>
        <w:t>na straně prodávajícího bude-li přístroj v průběhu záruční doby v důsledku své vady mimo provoz po dobu nejméně 15 dnů za období šesti měsíců nebo kontinuálně mimo provoz po dobu 2 měsíců.</w:t>
      </w:r>
      <w:r>
        <w:rPr>
          <w:sz w:val="18"/>
          <w:szCs w:val="18"/>
        </w:rPr>
        <w:br/>
      </w:r>
    </w:p>
    <w:p w14:paraId="27DC0A27" w14:textId="77777777" w:rsidR="005E665C" w:rsidRDefault="00A611A1">
      <w:pPr>
        <w:numPr>
          <w:ilvl w:val="0"/>
          <w:numId w:val="37"/>
        </w:numPr>
        <w:tabs>
          <w:tab w:val="clear" w:pos="720"/>
          <w:tab w:val="num" w:pos="540"/>
        </w:tabs>
        <w:spacing w:line="280" w:lineRule="atLeast"/>
        <w:ind w:left="540" w:hanging="540"/>
        <w:rPr>
          <w:b/>
          <w:sz w:val="18"/>
          <w:szCs w:val="18"/>
        </w:rPr>
      </w:pPr>
      <w:r>
        <w:rPr>
          <w:bCs/>
          <w:sz w:val="18"/>
          <w:szCs w:val="18"/>
        </w:rPr>
        <w:t>Smluvní strana porušením povinnosti dotčená je povinna odstoupení od smlouvy písemně oznámit druhé smluvní straně.</w:t>
      </w:r>
    </w:p>
    <w:p w14:paraId="27DC0A28" w14:textId="77777777" w:rsidR="005E665C" w:rsidRDefault="005E665C">
      <w:pPr>
        <w:spacing w:line="280" w:lineRule="atLeast"/>
        <w:jc w:val="center"/>
        <w:rPr>
          <w:b/>
          <w:sz w:val="18"/>
          <w:szCs w:val="18"/>
        </w:rPr>
      </w:pPr>
    </w:p>
    <w:p w14:paraId="27DC0A29" w14:textId="77777777" w:rsidR="005E665C" w:rsidRDefault="005E665C">
      <w:pPr>
        <w:spacing w:line="280" w:lineRule="atLeast"/>
        <w:jc w:val="center"/>
        <w:rPr>
          <w:b/>
          <w:sz w:val="18"/>
          <w:szCs w:val="18"/>
        </w:rPr>
      </w:pPr>
    </w:p>
    <w:p w14:paraId="27DC0A2A" w14:textId="77777777" w:rsidR="005E665C" w:rsidRDefault="00A611A1">
      <w:pPr>
        <w:pStyle w:val="Nadpis3"/>
        <w:spacing w:line="280" w:lineRule="atLeast"/>
        <w:jc w:val="center"/>
        <w:rPr>
          <w:b/>
          <w:szCs w:val="22"/>
        </w:rPr>
      </w:pPr>
      <w:r>
        <w:rPr>
          <w:b/>
          <w:szCs w:val="22"/>
        </w:rPr>
        <w:t>9. Ostatní ujednání</w:t>
      </w:r>
    </w:p>
    <w:p w14:paraId="27DC0A2B" w14:textId="77777777" w:rsidR="005E665C" w:rsidRDefault="005E665C">
      <w:pPr>
        <w:spacing w:line="280" w:lineRule="atLeast"/>
        <w:rPr>
          <w:sz w:val="18"/>
          <w:szCs w:val="18"/>
        </w:rPr>
      </w:pPr>
    </w:p>
    <w:p w14:paraId="27DC0A2C" w14:textId="77777777" w:rsidR="005E665C" w:rsidRDefault="00A611A1">
      <w:pPr>
        <w:numPr>
          <w:ilvl w:val="0"/>
          <w:numId w:val="22"/>
        </w:numPr>
        <w:tabs>
          <w:tab w:val="clear" w:pos="720"/>
          <w:tab w:val="num" w:pos="540"/>
        </w:tabs>
        <w:spacing w:line="280" w:lineRule="atLeast"/>
        <w:ind w:left="540" w:hanging="540"/>
        <w:rPr>
          <w:iCs/>
          <w:sz w:val="18"/>
          <w:szCs w:val="18"/>
        </w:rPr>
      </w:pPr>
      <w:r>
        <w:rPr>
          <w:sz w:val="18"/>
          <w:szCs w:val="18"/>
        </w:rPr>
        <w:t>Smluvní strany se dohodly, že vlastnické právo k dodanému předmětu koupě nabývá kupující okamžikem splnění dodávky prodávajícím podle podmínek této smlouvy, jakmile je podepsaný zápis o předání a převzetí. Tímto okamžikem přechází riziko nahodilé zkázy na kupujícího.</w:t>
      </w:r>
    </w:p>
    <w:p w14:paraId="27DC0A2D" w14:textId="77777777" w:rsidR="005E665C" w:rsidRDefault="005E665C">
      <w:pPr>
        <w:tabs>
          <w:tab w:val="num" w:pos="540"/>
        </w:tabs>
        <w:spacing w:line="280" w:lineRule="atLeast"/>
        <w:ind w:left="540" w:hanging="540"/>
        <w:rPr>
          <w:iCs/>
          <w:sz w:val="18"/>
          <w:szCs w:val="18"/>
        </w:rPr>
      </w:pPr>
    </w:p>
    <w:p w14:paraId="27DC0A2E" w14:textId="77777777" w:rsidR="005E665C" w:rsidRDefault="00A611A1">
      <w:pPr>
        <w:numPr>
          <w:ilvl w:val="0"/>
          <w:numId w:val="22"/>
        </w:numPr>
        <w:tabs>
          <w:tab w:val="clear" w:pos="720"/>
          <w:tab w:val="num" w:pos="540"/>
        </w:tabs>
        <w:spacing w:line="280" w:lineRule="atLeast"/>
        <w:ind w:left="540" w:hanging="540"/>
        <w:rPr>
          <w:iCs/>
          <w:sz w:val="18"/>
          <w:szCs w:val="18"/>
        </w:rPr>
      </w:pPr>
      <w:r>
        <w:rPr>
          <w:sz w:val="18"/>
          <w:szCs w:val="18"/>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27DC0A2F" w14:textId="77777777" w:rsidR="005E665C" w:rsidRDefault="005E665C">
      <w:pPr>
        <w:pStyle w:val="Odstavecseseznamem1"/>
        <w:rPr>
          <w:rFonts w:cs="Arial"/>
          <w:sz w:val="18"/>
          <w:szCs w:val="18"/>
          <w:highlight w:val="yellow"/>
        </w:rPr>
      </w:pPr>
    </w:p>
    <w:p w14:paraId="27DC0A30" w14:textId="77777777" w:rsidR="005E665C" w:rsidRDefault="00A611A1">
      <w:pPr>
        <w:numPr>
          <w:ilvl w:val="0"/>
          <w:numId w:val="22"/>
        </w:numPr>
        <w:tabs>
          <w:tab w:val="clear" w:pos="720"/>
          <w:tab w:val="num" w:pos="540"/>
        </w:tabs>
        <w:spacing w:line="280" w:lineRule="atLeast"/>
        <w:ind w:left="540" w:hanging="540"/>
        <w:rPr>
          <w:iCs/>
          <w:sz w:val="18"/>
          <w:szCs w:val="18"/>
        </w:rPr>
      </w:pPr>
      <w:r>
        <w:rPr>
          <w:sz w:val="18"/>
          <w:szCs w:val="18"/>
        </w:rPr>
        <w:t>Kupující se zavazuje umožnit přístup určeným pracovníkům prodávajícího do prostoru svého objektu za účelem splnění této smlouvy a provedení montáže přístrojů a dále pak za účelem následných oprav a servisních prací.</w:t>
      </w:r>
    </w:p>
    <w:p w14:paraId="27DC0A31" w14:textId="77777777" w:rsidR="005E665C" w:rsidRDefault="005E665C">
      <w:pPr>
        <w:tabs>
          <w:tab w:val="num" w:pos="540"/>
        </w:tabs>
        <w:spacing w:line="280" w:lineRule="atLeast"/>
        <w:ind w:left="540" w:hanging="540"/>
        <w:rPr>
          <w:sz w:val="18"/>
          <w:szCs w:val="18"/>
        </w:rPr>
      </w:pPr>
    </w:p>
    <w:p w14:paraId="27DC0A32" w14:textId="77777777" w:rsidR="005E665C" w:rsidRDefault="00A611A1">
      <w:pPr>
        <w:numPr>
          <w:ilvl w:val="0"/>
          <w:numId w:val="22"/>
        </w:numPr>
        <w:tabs>
          <w:tab w:val="clear" w:pos="720"/>
          <w:tab w:val="num" w:pos="540"/>
        </w:tabs>
        <w:spacing w:line="280" w:lineRule="atLeast"/>
        <w:ind w:left="540" w:hanging="540"/>
        <w:rPr>
          <w:iCs/>
          <w:sz w:val="18"/>
          <w:szCs w:val="18"/>
        </w:rPr>
      </w:pPr>
      <w:r>
        <w:rPr>
          <w:sz w:val="18"/>
          <w:szCs w:val="18"/>
        </w:rPr>
        <w:lastRenderedPageBreak/>
        <w:t>Právní vztahy touto smlouvou neupravené, jakož i právní poměry z ní vznikající a vyplývající, se řídí příslušnými ustanoveními občanského zákoníku a dalšími právními předpisy České republiky.</w:t>
      </w:r>
    </w:p>
    <w:p w14:paraId="27DC0A33" w14:textId="77777777" w:rsidR="005E665C" w:rsidRDefault="005E665C">
      <w:pPr>
        <w:tabs>
          <w:tab w:val="num" w:pos="540"/>
        </w:tabs>
        <w:spacing w:line="280" w:lineRule="atLeast"/>
        <w:ind w:left="540" w:hanging="540"/>
        <w:rPr>
          <w:sz w:val="18"/>
          <w:szCs w:val="18"/>
        </w:rPr>
      </w:pPr>
    </w:p>
    <w:p w14:paraId="27DC0A34" w14:textId="77777777" w:rsidR="005E665C" w:rsidRDefault="00A611A1">
      <w:pPr>
        <w:numPr>
          <w:ilvl w:val="0"/>
          <w:numId w:val="22"/>
        </w:numPr>
        <w:tabs>
          <w:tab w:val="clear" w:pos="720"/>
          <w:tab w:val="num" w:pos="540"/>
        </w:tabs>
        <w:spacing w:line="280" w:lineRule="atLeast"/>
        <w:ind w:left="540" w:hanging="540"/>
        <w:rPr>
          <w:iCs/>
          <w:sz w:val="18"/>
          <w:szCs w:val="18"/>
        </w:rPr>
      </w:pPr>
      <w:r>
        <w:rPr>
          <w:sz w:val="18"/>
          <w:szCs w:val="18"/>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27DC0A35" w14:textId="77777777" w:rsidR="005E665C" w:rsidRDefault="005E665C">
      <w:pPr>
        <w:tabs>
          <w:tab w:val="num" w:pos="540"/>
        </w:tabs>
        <w:spacing w:line="280" w:lineRule="atLeast"/>
        <w:ind w:left="540" w:hanging="540"/>
        <w:rPr>
          <w:sz w:val="18"/>
          <w:szCs w:val="18"/>
        </w:rPr>
      </w:pPr>
    </w:p>
    <w:p w14:paraId="27DC0A36" w14:textId="77777777" w:rsidR="005E665C" w:rsidRDefault="00A611A1">
      <w:pPr>
        <w:numPr>
          <w:ilvl w:val="0"/>
          <w:numId w:val="22"/>
        </w:numPr>
        <w:tabs>
          <w:tab w:val="clear" w:pos="720"/>
          <w:tab w:val="num" w:pos="540"/>
        </w:tabs>
        <w:spacing w:line="280" w:lineRule="atLeast"/>
        <w:ind w:left="540" w:hanging="540"/>
        <w:rPr>
          <w:iCs/>
          <w:sz w:val="18"/>
          <w:szCs w:val="18"/>
        </w:rPr>
      </w:pPr>
      <w:r>
        <w:rPr>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14:paraId="27DC0A37" w14:textId="77777777" w:rsidR="005E665C" w:rsidRDefault="005E665C">
      <w:pPr>
        <w:spacing w:line="280" w:lineRule="atLeast"/>
        <w:rPr>
          <w:iCs/>
          <w:sz w:val="18"/>
          <w:szCs w:val="18"/>
        </w:rPr>
      </w:pPr>
    </w:p>
    <w:p w14:paraId="27DC0A38" w14:textId="0CFB36B8" w:rsidR="005E665C" w:rsidRDefault="00A611A1">
      <w:pPr>
        <w:numPr>
          <w:ilvl w:val="0"/>
          <w:numId w:val="22"/>
        </w:numPr>
        <w:tabs>
          <w:tab w:val="clear" w:pos="720"/>
          <w:tab w:val="num" w:pos="540"/>
        </w:tabs>
        <w:spacing w:line="280" w:lineRule="atLeast"/>
        <w:ind w:left="540" w:hanging="540"/>
        <w:rPr>
          <w:sz w:val="18"/>
          <w:szCs w:val="18"/>
        </w:rPr>
      </w:pPr>
      <w:r>
        <w:rPr>
          <w:sz w:val="18"/>
          <w:szCs w:val="18"/>
        </w:rPr>
        <w:t xml:space="preserve">Prodávající prohlašuje, že ke dni podpisu této smlouvy má uzavřenou pojistnou smlouvu, jejímž předmětem je pojištění odpovědnosti za škodu způsobenou prodávajícím třetí osobě v souvislosti s výkonem </w:t>
      </w:r>
      <w:r w:rsidR="008D3072">
        <w:rPr>
          <w:sz w:val="18"/>
          <w:szCs w:val="18"/>
        </w:rPr>
        <w:t>jeho činnosti, ve výši nejméně 2</w:t>
      </w:r>
      <w:bookmarkStart w:id="0" w:name="_GoBack"/>
      <w:bookmarkEnd w:id="0"/>
      <w:r>
        <w:rPr>
          <w:sz w:val="18"/>
          <w:szCs w:val="18"/>
        </w:rPr>
        <w:t xml:space="preserve"> mil. Kč, a jejíž prostá kopie nebo prostá kopie pojistného certifikátu je přílohou č. 2 této smlouvy. Prodávající se zavazuje, že po celou dobu trvání této smlouvy a po dobu záruční doby bude pojištěn ve smyslu tohoto ustanovení a že nedojde ke snížení pojistného plnění pod částku uvedenou v předchozí větě.</w:t>
      </w:r>
    </w:p>
    <w:p w14:paraId="27DC0A39" w14:textId="77777777" w:rsidR="005E665C" w:rsidRDefault="005E665C">
      <w:pPr>
        <w:spacing w:line="280" w:lineRule="atLeast"/>
        <w:rPr>
          <w:sz w:val="18"/>
          <w:szCs w:val="18"/>
        </w:rPr>
      </w:pPr>
    </w:p>
    <w:p w14:paraId="27DC0A3B" w14:textId="1221A82C" w:rsidR="005E665C" w:rsidRPr="00E125A5" w:rsidRDefault="00A611A1" w:rsidP="00E125A5">
      <w:pPr>
        <w:numPr>
          <w:ilvl w:val="0"/>
          <w:numId w:val="22"/>
        </w:numPr>
        <w:tabs>
          <w:tab w:val="clear" w:pos="720"/>
          <w:tab w:val="left" w:pos="0"/>
          <w:tab w:val="num" w:pos="540"/>
        </w:tabs>
        <w:suppressAutoHyphens/>
        <w:spacing w:line="280" w:lineRule="atLeast"/>
        <w:ind w:left="539" w:hanging="539"/>
        <w:rPr>
          <w:sz w:val="18"/>
          <w:szCs w:val="18"/>
        </w:rPr>
      </w:pPr>
      <w:r w:rsidRPr="00E125A5">
        <w:rPr>
          <w:sz w:val="18"/>
          <w:szCs w:val="18"/>
        </w:rPr>
        <w:t>Prodávající se dále zavazuje, že poskytne kupujícímu součinnost, aby kupující mohl dostát svým povinnostem dle § 147a ZVZ.</w:t>
      </w:r>
    </w:p>
    <w:p w14:paraId="27DC0A3C" w14:textId="77777777" w:rsidR="005E665C" w:rsidRDefault="005E665C">
      <w:pPr>
        <w:tabs>
          <w:tab w:val="left" w:pos="0"/>
        </w:tabs>
        <w:suppressAutoHyphens/>
        <w:spacing w:line="280" w:lineRule="atLeast"/>
        <w:ind w:left="539"/>
        <w:rPr>
          <w:sz w:val="18"/>
          <w:szCs w:val="18"/>
        </w:rPr>
      </w:pPr>
    </w:p>
    <w:p w14:paraId="27DC0A3D" w14:textId="77777777" w:rsidR="005E665C" w:rsidRDefault="00A611A1">
      <w:pPr>
        <w:numPr>
          <w:ilvl w:val="0"/>
          <w:numId w:val="22"/>
        </w:numPr>
        <w:tabs>
          <w:tab w:val="clear" w:pos="720"/>
          <w:tab w:val="left" w:pos="0"/>
          <w:tab w:val="num" w:pos="540"/>
        </w:tabs>
        <w:suppressAutoHyphens/>
        <w:spacing w:line="280" w:lineRule="atLeast"/>
        <w:ind w:left="539" w:hanging="539"/>
        <w:rPr>
          <w:sz w:val="18"/>
          <w:szCs w:val="18"/>
        </w:rPr>
      </w:pPr>
      <w:r>
        <w:rPr>
          <w:sz w:val="18"/>
          <w:szCs w:val="18"/>
        </w:rPr>
        <w:t>Prodávající prohlašuje, že je držitelem povolení Státního úřadu pro jadernou bezpečnost, konkrétně povolení pro přejímací zkoušky a zkoušky dlouhodobé stability zdrojů ionizujícího záření a povolení k nakládání se zdroji ionizujícího zářen</w:t>
      </w:r>
      <w:r>
        <w:t xml:space="preserve">í </w:t>
      </w:r>
      <w:r>
        <w:rPr>
          <w:sz w:val="18"/>
        </w:rPr>
        <w:t xml:space="preserve">dle zákona č. 18/1997 Sb., </w:t>
      </w:r>
      <w:hyperlink r:id="rId10" w:anchor="local-content" w:history="1">
        <w:r>
          <w:rPr>
            <w:rStyle w:val="Hypertextovodkaz"/>
            <w:rFonts w:ascii="Arial" w:eastAsia="Arial" w:hAnsi="Arial" w:cs="Arial"/>
            <w:bCs/>
            <w:color w:val="auto"/>
            <w:sz w:val="18"/>
            <w:u w:val="none"/>
          </w:rPr>
          <w:t>o mírovém využívání jaderné energie a ionizujícího záření (atomový zákon) a o změně a doplnění některých zákonů</w:t>
        </w:r>
      </w:hyperlink>
      <w:r>
        <w:rPr>
          <w:sz w:val="18"/>
          <w:szCs w:val="18"/>
        </w:rPr>
        <w:t xml:space="preserve">. </w:t>
      </w:r>
    </w:p>
    <w:p w14:paraId="27DC0A3E" w14:textId="77777777" w:rsidR="005E665C" w:rsidRDefault="005E665C">
      <w:pPr>
        <w:tabs>
          <w:tab w:val="left" w:pos="0"/>
        </w:tabs>
        <w:suppressAutoHyphens/>
        <w:spacing w:line="280" w:lineRule="atLeast"/>
        <w:ind w:left="539"/>
        <w:rPr>
          <w:sz w:val="18"/>
          <w:szCs w:val="18"/>
        </w:rPr>
      </w:pPr>
    </w:p>
    <w:p w14:paraId="27DC0A3F" w14:textId="77777777" w:rsidR="005E665C" w:rsidRDefault="00A611A1">
      <w:pPr>
        <w:numPr>
          <w:ilvl w:val="0"/>
          <w:numId w:val="22"/>
        </w:numPr>
        <w:tabs>
          <w:tab w:val="clear" w:pos="720"/>
          <w:tab w:val="left" w:pos="0"/>
          <w:tab w:val="num" w:pos="540"/>
        </w:tabs>
        <w:suppressAutoHyphens/>
        <w:spacing w:line="280" w:lineRule="atLeast"/>
        <w:ind w:left="539" w:hanging="539"/>
        <w:rPr>
          <w:sz w:val="18"/>
          <w:szCs w:val="18"/>
        </w:rPr>
      </w:pPr>
      <w:r>
        <w:rPr>
          <w:sz w:val="18"/>
          <w:szCs w:val="18"/>
        </w:rPr>
        <w:t xml:space="preserve">Prodávající na sebe přebírá nebezpečí změny okolností ve smyslu ustanovení § 1765 občanského zákoníku. </w:t>
      </w:r>
    </w:p>
    <w:p w14:paraId="27DC0A40" w14:textId="77777777" w:rsidR="005E665C" w:rsidRDefault="005E665C">
      <w:pPr>
        <w:pStyle w:val="Odstavecseseznamem1"/>
        <w:rPr>
          <w:rFonts w:cs="Arial"/>
          <w:sz w:val="18"/>
          <w:szCs w:val="18"/>
        </w:rPr>
      </w:pPr>
    </w:p>
    <w:p w14:paraId="27DC0A41" w14:textId="77777777" w:rsidR="005E665C" w:rsidRDefault="00A611A1">
      <w:pPr>
        <w:numPr>
          <w:ilvl w:val="0"/>
          <w:numId w:val="22"/>
        </w:numPr>
        <w:tabs>
          <w:tab w:val="clear" w:pos="720"/>
          <w:tab w:val="left" w:pos="0"/>
          <w:tab w:val="num" w:pos="540"/>
        </w:tabs>
        <w:suppressAutoHyphens/>
        <w:spacing w:line="280" w:lineRule="atLeast"/>
        <w:ind w:left="539" w:hanging="539"/>
        <w:rPr>
          <w:sz w:val="18"/>
          <w:szCs w:val="18"/>
        </w:rPr>
      </w:pPr>
      <w:r>
        <w:rPr>
          <w:sz w:val="18"/>
          <w:szCs w:val="18"/>
        </w:rPr>
        <w:t>Prodávající ručí za to, že na kupujícího přejdou nejpozději k okamžiku, kdy kupující nabude vlastnická práva k přístroji, časově, místně a věcně neomezená a nevypověditelná práva užívat za obvyklých podmínek s ohledem na účel smlouvy dodaný související software či jiný předmět duševního vlastnictví, a to aniž by byl kupující povinen za toto užívání hradit jakoukoli odměnu nad rámec kupní ceny dle čl. 4. či si zajišťovat výslovný souhlas, s tím, že tato práva automaticky přejdou též na každého případného dalšího oprávněného držitele přístroje. Za tím účelem též prodávající dnem předání přístroje kupujícímu převádí na něj všechna odpovídající práva k užívání souvisejícího softwaru či jiných předmětů duševního vlastnictví, pokud těmito právy prodávající k uvedenému dni bude disponovat. V případě, že z jakéhokoli důvodu software nebo jiný předmět duševního vlastnictví či jejich užívání Kupujícím, event. následným oprávněným držitelem přístroje, údajně či skutečně porušuje nebo poruší práva třetích osob, prodávající odškodní a na vlastní náklady bude bránit kupujícího, popřípadě následného oprávněného držitele přístroje, pokud jej k tomu zmocní, proti všem nárokům z porušení vlastnických práv a práv duševního vlastnictví uplatněných třetí osobou, které mohou vyplynout z užití předmětu plnění dle této smlouvy a dále zaplatí vzniklou škodu a náklady, včetně nákladů právního zastoupení.“</w:t>
      </w:r>
    </w:p>
    <w:p w14:paraId="27DC0A42" w14:textId="77777777" w:rsidR="005E665C" w:rsidRDefault="005E665C">
      <w:pPr>
        <w:spacing w:line="280" w:lineRule="atLeast"/>
        <w:ind w:left="539"/>
        <w:rPr>
          <w:b/>
          <w:sz w:val="18"/>
          <w:szCs w:val="18"/>
        </w:rPr>
      </w:pPr>
    </w:p>
    <w:p w14:paraId="27DC0A43" w14:textId="77777777" w:rsidR="005E665C" w:rsidRDefault="005E665C">
      <w:pPr>
        <w:spacing w:line="280" w:lineRule="atLeast"/>
        <w:rPr>
          <w:b/>
          <w:sz w:val="18"/>
          <w:szCs w:val="18"/>
        </w:rPr>
      </w:pPr>
    </w:p>
    <w:p w14:paraId="27DC0A44" w14:textId="77777777" w:rsidR="005E665C" w:rsidRDefault="00A611A1">
      <w:pPr>
        <w:pStyle w:val="Nadpis3"/>
        <w:spacing w:line="280" w:lineRule="atLeast"/>
        <w:jc w:val="center"/>
        <w:rPr>
          <w:b/>
          <w:szCs w:val="22"/>
        </w:rPr>
      </w:pPr>
      <w:r>
        <w:rPr>
          <w:b/>
          <w:szCs w:val="22"/>
        </w:rPr>
        <w:t>10. Závěrečná ustanovení</w:t>
      </w:r>
    </w:p>
    <w:p w14:paraId="27DC0A45" w14:textId="77777777" w:rsidR="005E665C" w:rsidRDefault="005E665C">
      <w:pPr>
        <w:spacing w:line="280" w:lineRule="atLeast"/>
        <w:rPr>
          <w:sz w:val="18"/>
          <w:szCs w:val="18"/>
        </w:rPr>
      </w:pPr>
    </w:p>
    <w:p w14:paraId="27DC0A46" w14:textId="77777777" w:rsidR="005E665C" w:rsidRDefault="00A611A1">
      <w:pPr>
        <w:numPr>
          <w:ilvl w:val="0"/>
          <w:numId w:val="34"/>
        </w:numPr>
        <w:tabs>
          <w:tab w:val="clear" w:pos="720"/>
          <w:tab w:val="num" w:pos="540"/>
        </w:tabs>
        <w:spacing w:line="280" w:lineRule="atLeast"/>
        <w:ind w:left="540" w:hanging="540"/>
        <w:rPr>
          <w:sz w:val="18"/>
          <w:szCs w:val="18"/>
        </w:rPr>
      </w:pPr>
      <w:r>
        <w:rPr>
          <w:sz w:val="18"/>
          <w:szCs w:val="18"/>
        </w:rPr>
        <w:t>Tuto smlouvu lze měnit nebo doplnit pouze dohodou smluvních stran, a to formou písemného číslovaného dodatku v souladu se ZVZ.</w:t>
      </w:r>
    </w:p>
    <w:p w14:paraId="27DC0A47" w14:textId="77777777" w:rsidR="005E665C" w:rsidRDefault="005E665C">
      <w:pPr>
        <w:tabs>
          <w:tab w:val="num" w:pos="540"/>
        </w:tabs>
        <w:spacing w:line="280" w:lineRule="atLeast"/>
        <w:ind w:left="540" w:hanging="540"/>
        <w:rPr>
          <w:sz w:val="18"/>
          <w:szCs w:val="18"/>
        </w:rPr>
      </w:pPr>
    </w:p>
    <w:p w14:paraId="27DC0A48" w14:textId="77777777" w:rsidR="005E665C" w:rsidRDefault="00A611A1">
      <w:pPr>
        <w:numPr>
          <w:ilvl w:val="0"/>
          <w:numId w:val="34"/>
        </w:numPr>
        <w:tabs>
          <w:tab w:val="clear" w:pos="720"/>
          <w:tab w:val="num" w:pos="540"/>
        </w:tabs>
        <w:spacing w:line="280" w:lineRule="atLeast"/>
        <w:ind w:left="539" w:hanging="539"/>
        <w:rPr>
          <w:sz w:val="18"/>
          <w:szCs w:val="18"/>
        </w:rPr>
      </w:pPr>
      <w:r>
        <w:rPr>
          <w:sz w:val="18"/>
          <w:szCs w:val="18"/>
        </w:rPr>
        <w:lastRenderedPageBreak/>
        <w:t>Smluvní strany prohlašují, že si tuto smlouvu přečetly, a že byla ujednána po vzájemném projednání podle jejich svobodné vůle, určitě, vážně a srozumitelně, nikoliv v tísni za nápadně nevýhodných podmínek.</w:t>
      </w:r>
    </w:p>
    <w:p w14:paraId="27DC0A49" w14:textId="77777777" w:rsidR="005E665C" w:rsidRDefault="005E665C">
      <w:pPr>
        <w:tabs>
          <w:tab w:val="num" w:pos="540"/>
        </w:tabs>
        <w:spacing w:line="280" w:lineRule="atLeast"/>
        <w:ind w:left="540" w:hanging="540"/>
        <w:rPr>
          <w:sz w:val="18"/>
          <w:szCs w:val="18"/>
        </w:rPr>
      </w:pPr>
    </w:p>
    <w:p w14:paraId="27DC0A4A" w14:textId="77777777" w:rsidR="005E665C" w:rsidRDefault="00A611A1">
      <w:pPr>
        <w:numPr>
          <w:ilvl w:val="0"/>
          <w:numId w:val="34"/>
        </w:numPr>
        <w:tabs>
          <w:tab w:val="clear" w:pos="720"/>
          <w:tab w:val="num" w:pos="540"/>
        </w:tabs>
        <w:spacing w:line="280" w:lineRule="atLeast"/>
        <w:ind w:left="540" w:hanging="540"/>
        <w:rPr>
          <w:sz w:val="18"/>
          <w:szCs w:val="18"/>
        </w:rPr>
      </w:pPr>
      <w:r>
        <w:rPr>
          <w:sz w:val="18"/>
          <w:szCs w:val="18"/>
        </w:rPr>
        <w:t xml:space="preserve">Tato smlouva byla vyhotovena ve čtyřech stejnopisech, přičemž každá ze smluvních stran obdrží dvě vyhotovení. </w:t>
      </w:r>
    </w:p>
    <w:p w14:paraId="27DC0A4B" w14:textId="77777777" w:rsidR="005E665C" w:rsidRDefault="005E665C">
      <w:pPr>
        <w:tabs>
          <w:tab w:val="num" w:pos="540"/>
        </w:tabs>
        <w:spacing w:line="280" w:lineRule="atLeast"/>
        <w:ind w:left="540" w:hanging="540"/>
        <w:rPr>
          <w:sz w:val="18"/>
          <w:szCs w:val="18"/>
        </w:rPr>
      </w:pPr>
    </w:p>
    <w:p w14:paraId="27DC0A4C" w14:textId="77777777" w:rsidR="005E665C" w:rsidRDefault="00A611A1">
      <w:pPr>
        <w:numPr>
          <w:ilvl w:val="0"/>
          <w:numId w:val="34"/>
        </w:numPr>
        <w:tabs>
          <w:tab w:val="clear" w:pos="720"/>
          <w:tab w:val="num" w:pos="540"/>
        </w:tabs>
        <w:spacing w:line="280" w:lineRule="atLeast"/>
        <w:ind w:left="540" w:hanging="540"/>
        <w:rPr>
          <w:sz w:val="18"/>
          <w:szCs w:val="18"/>
        </w:rPr>
      </w:pPr>
      <w:r>
        <w:rPr>
          <w:sz w:val="18"/>
          <w:szCs w:val="18"/>
        </w:rPr>
        <w:t>Nedílnou součástí této smlouvy jsou přílohy:</w:t>
      </w:r>
    </w:p>
    <w:p w14:paraId="27DC0A4D" w14:textId="77777777" w:rsidR="005E665C" w:rsidRDefault="005E665C">
      <w:pPr>
        <w:tabs>
          <w:tab w:val="num" w:pos="540"/>
        </w:tabs>
        <w:spacing w:line="280" w:lineRule="atLeast"/>
        <w:ind w:left="540" w:hanging="540"/>
        <w:rPr>
          <w:sz w:val="18"/>
          <w:szCs w:val="18"/>
        </w:rPr>
      </w:pPr>
    </w:p>
    <w:p w14:paraId="27DC0A4E" w14:textId="77777777" w:rsidR="005E665C" w:rsidRDefault="00A611A1">
      <w:pPr>
        <w:tabs>
          <w:tab w:val="num" w:pos="540"/>
        </w:tabs>
        <w:spacing w:line="280" w:lineRule="atLeast"/>
        <w:ind w:left="540" w:hanging="540"/>
        <w:rPr>
          <w:b/>
          <w:sz w:val="18"/>
          <w:szCs w:val="18"/>
        </w:rPr>
      </w:pPr>
      <w:r>
        <w:rPr>
          <w:sz w:val="18"/>
          <w:szCs w:val="18"/>
        </w:rPr>
        <w:tab/>
      </w:r>
      <w:r>
        <w:rPr>
          <w:b/>
          <w:sz w:val="18"/>
          <w:szCs w:val="18"/>
        </w:rPr>
        <w:t>příloha č. 1 - Specifikace předmětu plnění</w:t>
      </w:r>
    </w:p>
    <w:p w14:paraId="27DC0A4F" w14:textId="77777777" w:rsidR="005E665C" w:rsidRDefault="00A611A1">
      <w:pPr>
        <w:spacing w:line="280" w:lineRule="atLeast"/>
        <w:ind w:left="1418" w:hanging="284"/>
        <w:rPr>
          <w:sz w:val="18"/>
        </w:rPr>
      </w:pPr>
      <w:r>
        <w:rPr>
          <w:sz w:val="18"/>
        </w:rPr>
        <w:t>a) Technická specifikace dodávky /předloženo zadavatelem/</w:t>
      </w:r>
    </w:p>
    <w:p w14:paraId="27DC0A50" w14:textId="77777777" w:rsidR="005E665C" w:rsidRDefault="00A611A1">
      <w:pPr>
        <w:spacing w:line="280" w:lineRule="atLeast"/>
        <w:ind w:left="1418" w:hanging="284"/>
        <w:rPr>
          <w:sz w:val="18"/>
        </w:rPr>
      </w:pPr>
      <w:r>
        <w:rPr>
          <w:sz w:val="18"/>
        </w:rPr>
        <w:t>b) Technická dokumentace dodavatele k předmětu plnění /</w:t>
      </w:r>
      <w:r>
        <w:rPr>
          <w:sz w:val="18"/>
          <w:highlight w:val="yellow"/>
        </w:rPr>
        <w:t>uchazeč předloží v nabídce</w:t>
      </w:r>
      <w:r>
        <w:rPr>
          <w:sz w:val="18"/>
        </w:rPr>
        <w:t>/</w:t>
      </w:r>
    </w:p>
    <w:p w14:paraId="27DC0A51" w14:textId="77777777" w:rsidR="005E665C" w:rsidRDefault="00A611A1">
      <w:pPr>
        <w:tabs>
          <w:tab w:val="num" w:pos="540"/>
        </w:tabs>
        <w:spacing w:line="280" w:lineRule="atLeast"/>
        <w:ind w:left="540" w:hanging="540"/>
        <w:rPr>
          <w:sz w:val="18"/>
          <w:szCs w:val="18"/>
        </w:rPr>
      </w:pPr>
      <w:r>
        <w:rPr>
          <w:sz w:val="18"/>
          <w:szCs w:val="18"/>
        </w:rPr>
        <w:t xml:space="preserve">           </w:t>
      </w:r>
    </w:p>
    <w:p w14:paraId="27DC0A52" w14:textId="77777777" w:rsidR="005E665C" w:rsidRDefault="00A611A1">
      <w:pPr>
        <w:tabs>
          <w:tab w:val="num" w:pos="540"/>
        </w:tabs>
        <w:spacing w:line="280" w:lineRule="atLeast"/>
        <w:ind w:left="540" w:hanging="540"/>
        <w:rPr>
          <w:sz w:val="18"/>
          <w:szCs w:val="18"/>
        </w:rPr>
      </w:pPr>
      <w:r>
        <w:rPr>
          <w:sz w:val="18"/>
          <w:szCs w:val="18"/>
        </w:rPr>
        <w:tab/>
      </w:r>
      <w:r>
        <w:rPr>
          <w:b/>
          <w:sz w:val="18"/>
          <w:szCs w:val="18"/>
        </w:rPr>
        <w:t>příloha č. 2 – Kopie pojistné smlouvy/pojistného certifikátu</w:t>
      </w:r>
      <w:r>
        <w:rPr>
          <w:sz w:val="18"/>
          <w:szCs w:val="18"/>
        </w:rPr>
        <w:t xml:space="preserve"> </w:t>
      </w:r>
      <w:r>
        <w:rPr>
          <w:sz w:val="18"/>
          <w:szCs w:val="18"/>
          <w:highlight w:val="yellow"/>
        </w:rPr>
        <w:t>/bude předloženo při podpisu smlouvy s vítězným uchazečem/</w:t>
      </w:r>
      <w:r>
        <w:rPr>
          <w:sz w:val="18"/>
          <w:szCs w:val="18"/>
        </w:rPr>
        <w:tab/>
      </w:r>
    </w:p>
    <w:p w14:paraId="27DC0A53" w14:textId="77777777" w:rsidR="005E665C" w:rsidRDefault="005E665C">
      <w:pPr>
        <w:tabs>
          <w:tab w:val="num" w:pos="540"/>
        </w:tabs>
        <w:spacing w:line="280" w:lineRule="atLeast"/>
        <w:ind w:left="540" w:hanging="540"/>
        <w:rPr>
          <w:sz w:val="18"/>
          <w:szCs w:val="18"/>
        </w:rPr>
      </w:pPr>
    </w:p>
    <w:p w14:paraId="27DC0A54" w14:textId="77777777" w:rsidR="005E665C" w:rsidRDefault="005E665C">
      <w:pPr>
        <w:spacing w:line="280" w:lineRule="atLeast"/>
        <w:rPr>
          <w:sz w:val="18"/>
          <w:szCs w:val="18"/>
        </w:rPr>
      </w:pPr>
    </w:p>
    <w:tbl>
      <w:tblPr>
        <w:tblW w:w="0" w:type="auto"/>
        <w:jc w:val="center"/>
        <w:tblLook w:val="04A0" w:firstRow="1" w:lastRow="0" w:firstColumn="1" w:lastColumn="0" w:noHBand="0" w:noVBand="1"/>
      </w:tblPr>
      <w:tblGrid>
        <w:gridCol w:w="4016"/>
        <w:gridCol w:w="709"/>
        <w:gridCol w:w="4157"/>
      </w:tblGrid>
      <w:tr w:rsidR="005E665C" w14:paraId="27DC0A58" w14:textId="77777777">
        <w:trPr>
          <w:trHeight w:val="203"/>
          <w:jc w:val="center"/>
        </w:trPr>
        <w:tc>
          <w:tcPr>
            <w:tcW w:w="4016" w:type="dxa"/>
            <w:vAlign w:val="bottom"/>
          </w:tcPr>
          <w:p w14:paraId="27DC0A55" w14:textId="77777777" w:rsidR="005E665C" w:rsidRDefault="00A611A1">
            <w:pPr>
              <w:spacing w:line="280" w:lineRule="atLeast"/>
              <w:rPr>
                <w:b/>
                <w:sz w:val="18"/>
                <w:szCs w:val="18"/>
              </w:rPr>
            </w:pPr>
            <w:r>
              <w:rPr>
                <w:b/>
                <w:sz w:val="18"/>
                <w:szCs w:val="18"/>
              </w:rPr>
              <w:t>Prodávající:</w:t>
            </w:r>
          </w:p>
        </w:tc>
        <w:tc>
          <w:tcPr>
            <w:tcW w:w="709" w:type="dxa"/>
            <w:vAlign w:val="bottom"/>
          </w:tcPr>
          <w:p w14:paraId="27DC0A56" w14:textId="77777777" w:rsidR="005E665C" w:rsidRDefault="005E665C">
            <w:pPr>
              <w:spacing w:line="280" w:lineRule="atLeast"/>
              <w:rPr>
                <w:sz w:val="18"/>
                <w:szCs w:val="18"/>
              </w:rPr>
            </w:pPr>
          </w:p>
        </w:tc>
        <w:tc>
          <w:tcPr>
            <w:tcW w:w="4157" w:type="dxa"/>
            <w:vAlign w:val="bottom"/>
          </w:tcPr>
          <w:p w14:paraId="27DC0A57" w14:textId="77777777" w:rsidR="005E665C" w:rsidRDefault="00A611A1">
            <w:pPr>
              <w:spacing w:line="280" w:lineRule="atLeast"/>
              <w:rPr>
                <w:b/>
                <w:sz w:val="18"/>
                <w:szCs w:val="18"/>
              </w:rPr>
            </w:pPr>
            <w:r>
              <w:rPr>
                <w:b/>
                <w:sz w:val="18"/>
                <w:szCs w:val="18"/>
              </w:rPr>
              <w:t>Kupující:</w:t>
            </w:r>
          </w:p>
        </w:tc>
      </w:tr>
      <w:tr w:rsidR="005E665C" w14:paraId="27DC0A5D" w14:textId="77777777">
        <w:trPr>
          <w:trHeight w:val="606"/>
          <w:jc w:val="center"/>
        </w:trPr>
        <w:tc>
          <w:tcPr>
            <w:tcW w:w="4016" w:type="dxa"/>
          </w:tcPr>
          <w:p w14:paraId="27DC0A59" w14:textId="77777777" w:rsidR="005E665C" w:rsidRDefault="005E665C">
            <w:pPr>
              <w:spacing w:line="280" w:lineRule="atLeast"/>
              <w:rPr>
                <w:sz w:val="18"/>
                <w:szCs w:val="18"/>
              </w:rPr>
            </w:pPr>
          </w:p>
          <w:p w14:paraId="27DC0A5A" w14:textId="77777777" w:rsidR="005E665C" w:rsidRDefault="005E665C">
            <w:pPr>
              <w:spacing w:line="280" w:lineRule="atLeast"/>
              <w:rPr>
                <w:sz w:val="18"/>
                <w:szCs w:val="18"/>
              </w:rPr>
            </w:pPr>
          </w:p>
        </w:tc>
        <w:tc>
          <w:tcPr>
            <w:tcW w:w="709" w:type="dxa"/>
          </w:tcPr>
          <w:p w14:paraId="27DC0A5B" w14:textId="77777777" w:rsidR="005E665C" w:rsidRDefault="005E665C">
            <w:pPr>
              <w:spacing w:line="280" w:lineRule="atLeast"/>
              <w:rPr>
                <w:sz w:val="18"/>
                <w:szCs w:val="18"/>
              </w:rPr>
            </w:pPr>
          </w:p>
        </w:tc>
        <w:tc>
          <w:tcPr>
            <w:tcW w:w="4157" w:type="dxa"/>
          </w:tcPr>
          <w:p w14:paraId="27DC0A5C" w14:textId="77777777" w:rsidR="005E665C" w:rsidRDefault="005E665C">
            <w:pPr>
              <w:spacing w:line="280" w:lineRule="atLeast"/>
              <w:rPr>
                <w:sz w:val="18"/>
                <w:szCs w:val="18"/>
              </w:rPr>
            </w:pPr>
          </w:p>
        </w:tc>
      </w:tr>
      <w:tr w:rsidR="005E665C" w14:paraId="27DC0A61" w14:textId="77777777">
        <w:trPr>
          <w:trHeight w:val="291"/>
          <w:jc w:val="center"/>
        </w:trPr>
        <w:tc>
          <w:tcPr>
            <w:tcW w:w="4016" w:type="dxa"/>
            <w:shd w:val="clear" w:color="auto" w:fill="auto"/>
            <w:vAlign w:val="center"/>
          </w:tcPr>
          <w:p w14:paraId="27DC0A5E" w14:textId="77777777" w:rsidR="005E665C" w:rsidRDefault="00A611A1">
            <w:pPr>
              <w:spacing w:line="280" w:lineRule="atLeast"/>
              <w:rPr>
                <w:sz w:val="18"/>
                <w:szCs w:val="18"/>
              </w:rPr>
            </w:pPr>
            <w:r>
              <w:rPr>
                <w:sz w:val="18"/>
                <w:szCs w:val="18"/>
              </w:rPr>
              <w:t>Česká republika – Ministerstvo zemědělství</w:t>
            </w:r>
          </w:p>
        </w:tc>
        <w:tc>
          <w:tcPr>
            <w:tcW w:w="709" w:type="dxa"/>
            <w:shd w:val="clear" w:color="auto" w:fill="auto"/>
            <w:vAlign w:val="center"/>
          </w:tcPr>
          <w:p w14:paraId="27DC0A5F" w14:textId="77777777" w:rsidR="005E665C" w:rsidRDefault="005E665C">
            <w:pPr>
              <w:spacing w:line="280" w:lineRule="atLeast"/>
              <w:rPr>
                <w:sz w:val="18"/>
                <w:szCs w:val="18"/>
              </w:rPr>
            </w:pPr>
          </w:p>
        </w:tc>
        <w:tc>
          <w:tcPr>
            <w:tcW w:w="4157" w:type="dxa"/>
            <w:shd w:val="clear" w:color="auto" w:fill="auto"/>
            <w:vAlign w:val="center"/>
          </w:tcPr>
          <w:p w14:paraId="27DC0A60" w14:textId="77777777" w:rsidR="005E665C" w:rsidRDefault="00A611A1">
            <w:pPr>
              <w:spacing w:line="280" w:lineRule="atLeast"/>
              <w:rPr>
                <w:sz w:val="18"/>
                <w:szCs w:val="18"/>
                <w:highlight w:val="green"/>
              </w:rPr>
            </w:pPr>
            <w:r>
              <w:rPr>
                <w:sz w:val="18"/>
                <w:szCs w:val="18"/>
                <w:highlight w:val="green"/>
              </w:rPr>
              <w:t>Jméno a Příjmení</w:t>
            </w:r>
          </w:p>
        </w:tc>
      </w:tr>
      <w:tr w:rsidR="005E665C" w14:paraId="27DC0A69" w14:textId="77777777">
        <w:trPr>
          <w:trHeight w:val="291"/>
          <w:jc w:val="center"/>
        </w:trPr>
        <w:tc>
          <w:tcPr>
            <w:tcW w:w="4016" w:type="dxa"/>
            <w:shd w:val="clear" w:color="auto" w:fill="auto"/>
            <w:vAlign w:val="center"/>
          </w:tcPr>
          <w:p w14:paraId="27DC0A62" w14:textId="77777777" w:rsidR="005E665C" w:rsidRDefault="00A611A1">
            <w:pPr>
              <w:spacing w:line="280" w:lineRule="atLeast"/>
              <w:rPr>
                <w:sz w:val="18"/>
                <w:szCs w:val="18"/>
              </w:rPr>
            </w:pPr>
            <w:r>
              <w:rPr>
                <w:sz w:val="18"/>
                <w:szCs w:val="18"/>
              </w:rPr>
              <w:t>Ing. Jiří Boháček</w:t>
            </w:r>
          </w:p>
          <w:p w14:paraId="27DC0A63" w14:textId="77777777" w:rsidR="005E665C" w:rsidRDefault="00A611A1">
            <w:pPr>
              <w:spacing w:line="280" w:lineRule="atLeast"/>
              <w:rPr>
                <w:sz w:val="18"/>
                <w:szCs w:val="18"/>
              </w:rPr>
            </w:pPr>
            <w:r>
              <w:rPr>
                <w:sz w:val="18"/>
                <w:szCs w:val="18"/>
              </w:rPr>
              <w:t>ředitel odboru vnitřní správy</w:t>
            </w:r>
          </w:p>
          <w:p w14:paraId="27DC0A64" w14:textId="77777777" w:rsidR="005E665C" w:rsidRDefault="005E665C">
            <w:pPr>
              <w:spacing w:line="280" w:lineRule="atLeast"/>
              <w:rPr>
                <w:sz w:val="18"/>
                <w:szCs w:val="18"/>
              </w:rPr>
            </w:pPr>
          </w:p>
          <w:p w14:paraId="27DC0A65" w14:textId="77777777" w:rsidR="005E665C" w:rsidRDefault="005E665C">
            <w:pPr>
              <w:spacing w:line="280" w:lineRule="atLeast"/>
              <w:rPr>
                <w:sz w:val="18"/>
                <w:szCs w:val="18"/>
              </w:rPr>
            </w:pPr>
          </w:p>
          <w:p w14:paraId="27DC0A66" w14:textId="77777777" w:rsidR="005E665C" w:rsidRDefault="005E665C">
            <w:pPr>
              <w:spacing w:line="280" w:lineRule="atLeast"/>
              <w:rPr>
                <w:sz w:val="18"/>
                <w:szCs w:val="18"/>
              </w:rPr>
            </w:pPr>
          </w:p>
        </w:tc>
        <w:tc>
          <w:tcPr>
            <w:tcW w:w="709" w:type="dxa"/>
            <w:shd w:val="clear" w:color="auto" w:fill="auto"/>
            <w:vAlign w:val="center"/>
          </w:tcPr>
          <w:p w14:paraId="27DC0A67" w14:textId="77777777" w:rsidR="005E665C" w:rsidRDefault="005E665C">
            <w:pPr>
              <w:spacing w:line="280" w:lineRule="atLeast"/>
              <w:rPr>
                <w:sz w:val="18"/>
                <w:szCs w:val="18"/>
              </w:rPr>
            </w:pPr>
          </w:p>
        </w:tc>
        <w:tc>
          <w:tcPr>
            <w:tcW w:w="4157" w:type="dxa"/>
            <w:shd w:val="clear" w:color="auto" w:fill="auto"/>
            <w:vAlign w:val="center"/>
          </w:tcPr>
          <w:p w14:paraId="27DC0A68" w14:textId="77777777" w:rsidR="005E665C" w:rsidRDefault="00A611A1">
            <w:pPr>
              <w:spacing w:line="280" w:lineRule="atLeast"/>
              <w:rPr>
                <w:sz w:val="18"/>
                <w:szCs w:val="18"/>
                <w:highlight w:val="green"/>
              </w:rPr>
            </w:pPr>
            <w:r>
              <w:rPr>
                <w:sz w:val="18"/>
                <w:szCs w:val="18"/>
                <w:highlight w:val="green"/>
              </w:rPr>
              <w:t>Funkce</w:t>
            </w:r>
          </w:p>
        </w:tc>
      </w:tr>
      <w:tr w:rsidR="005E665C" w14:paraId="27DC0A6D" w14:textId="77777777">
        <w:trPr>
          <w:trHeight w:val="291"/>
          <w:jc w:val="center"/>
        </w:trPr>
        <w:tc>
          <w:tcPr>
            <w:tcW w:w="4016" w:type="dxa"/>
            <w:shd w:val="clear" w:color="auto" w:fill="auto"/>
            <w:vAlign w:val="center"/>
          </w:tcPr>
          <w:p w14:paraId="27DC0A6A" w14:textId="77777777" w:rsidR="005E665C" w:rsidRDefault="00A611A1">
            <w:pPr>
              <w:spacing w:line="280" w:lineRule="atLeast"/>
              <w:rPr>
                <w:sz w:val="18"/>
                <w:szCs w:val="18"/>
              </w:rPr>
            </w:pPr>
            <w:r>
              <w:rPr>
                <w:sz w:val="18"/>
                <w:szCs w:val="18"/>
              </w:rPr>
              <w:t>V Praze dne …………………..</w:t>
            </w:r>
          </w:p>
        </w:tc>
        <w:tc>
          <w:tcPr>
            <w:tcW w:w="709" w:type="dxa"/>
            <w:shd w:val="clear" w:color="auto" w:fill="auto"/>
            <w:vAlign w:val="center"/>
          </w:tcPr>
          <w:p w14:paraId="27DC0A6B" w14:textId="77777777" w:rsidR="005E665C" w:rsidRDefault="005E665C">
            <w:pPr>
              <w:spacing w:line="280" w:lineRule="atLeast"/>
              <w:rPr>
                <w:sz w:val="18"/>
                <w:szCs w:val="18"/>
              </w:rPr>
            </w:pPr>
          </w:p>
        </w:tc>
        <w:tc>
          <w:tcPr>
            <w:tcW w:w="4157" w:type="dxa"/>
            <w:shd w:val="clear" w:color="auto" w:fill="auto"/>
            <w:vAlign w:val="center"/>
          </w:tcPr>
          <w:p w14:paraId="27DC0A6C" w14:textId="77777777" w:rsidR="005E665C" w:rsidRDefault="00A611A1">
            <w:pPr>
              <w:spacing w:line="280" w:lineRule="atLeast"/>
              <w:rPr>
                <w:sz w:val="18"/>
                <w:szCs w:val="18"/>
                <w:highlight w:val="green"/>
              </w:rPr>
            </w:pPr>
            <w:r>
              <w:rPr>
                <w:sz w:val="18"/>
                <w:szCs w:val="18"/>
                <w:highlight w:val="green"/>
              </w:rPr>
              <w:t>V </w:t>
            </w:r>
            <w:r>
              <w:rPr>
                <w:b/>
                <w:sz w:val="18"/>
                <w:szCs w:val="18"/>
                <w:highlight w:val="green"/>
              </w:rPr>
              <w:t>……………………...</w:t>
            </w:r>
            <w:r>
              <w:rPr>
                <w:sz w:val="18"/>
                <w:szCs w:val="18"/>
                <w:highlight w:val="green"/>
              </w:rPr>
              <w:t xml:space="preserve"> dne _____</w:t>
            </w:r>
          </w:p>
        </w:tc>
      </w:tr>
    </w:tbl>
    <w:p w14:paraId="27DC0A6E" w14:textId="77777777" w:rsidR="005E665C" w:rsidRDefault="005E665C">
      <w:pPr>
        <w:spacing w:line="280" w:lineRule="atLeast"/>
      </w:pPr>
    </w:p>
    <w:p w14:paraId="27DC0A6F" w14:textId="77777777" w:rsidR="005E665C" w:rsidRDefault="005E665C">
      <w:pPr>
        <w:spacing w:line="280" w:lineRule="atLeast"/>
      </w:pPr>
    </w:p>
    <w:p w14:paraId="27DC0A70" w14:textId="77777777" w:rsidR="005E665C" w:rsidRDefault="005E665C">
      <w:pPr>
        <w:spacing w:line="280" w:lineRule="atLeast"/>
      </w:pPr>
    </w:p>
    <w:p w14:paraId="27DC0A71" w14:textId="77777777" w:rsidR="005E665C" w:rsidRDefault="00A611A1">
      <w:pPr>
        <w:spacing w:line="280" w:lineRule="atLeast"/>
        <w:rPr>
          <w:sz w:val="28"/>
          <w:szCs w:val="28"/>
        </w:rPr>
      </w:pPr>
      <w:r>
        <w:br w:type="page"/>
      </w:r>
      <w:r>
        <w:rPr>
          <w:b/>
          <w:sz w:val="28"/>
          <w:szCs w:val="28"/>
        </w:rPr>
        <w:lastRenderedPageBreak/>
        <w:t xml:space="preserve">příloha č. 1 a) Smlouvy - </w:t>
      </w:r>
      <w:r>
        <w:rPr>
          <w:sz w:val="28"/>
          <w:szCs w:val="28"/>
        </w:rPr>
        <w:t xml:space="preserve">Technická specifikace dodávky </w:t>
      </w:r>
    </w:p>
    <w:p w14:paraId="27DC0A72" w14:textId="77777777" w:rsidR="005E665C" w:rsidRDefault="005E665C">
      <w:pPr>
        <w:spacing w:line="280" w:lineRule="atLeast"/>
        <w:rPr>
          <w:sz w:val="28"/>
          <w:szCs w:val="28"/>
        </w:rPr>
      </w:pPr>
    </w:p>
    <w:p w14:paraId="27DC0A73" w14:textId="77777777" w:rsidR="005E665C" w:rsidRDefault="005E665C">
      <w:pPr>
        <w:spacing w:line="280" w:lineRule="atLeast"/>
        <w:rPr>
          <w:sz w:val="18"/>
        </w:rPr>
      </w:pPr>
    </w:p>
    <w:p w14:paraId="27DC0A74" w14:textId="77777777" w:rsidR="005E665C" w:rsidRDefault="00A611A1">
      <w:pPr>
        <w:numPr>
          <w:ilvl w:val="0"/>
          <w:numId w:val="17"/>
        </w:numPr>
        <w:spacing w:before="120"/>
        <w:ind w:left="714" w:hanging="357"/>
        <w:jc w:val="left"/>
      </w:pPr>
      <w:r>
        <w:t xml:space="preserve">maximální hmotnost do 700 kg, </w:t>
      </w:r>
    </w:p>
    <w:p w14:paraId="27DC0A75" w14:textId="77777777" w:rsidR="005E665C" w:rsidRDefault="00A611A1">
      <w:pPr>
        <w:numPr>
          <w:ilvl w:val="0"/>
          <w:numId w:val="17"/>
        </w:numPr>
        <w:ind w:left="714" w:hanging="357"/>
        <w:jc w:val="left"/>
      </w:pPr>
      <w:r>
        <w:t xml:space="preserve">celkové rozměry max. délka 3,1 m včetně válečkové dráhy u vstupu a výstupu, </w:t>
      </w:r>
    </w:p>
    <w:p w14:paraId="27DC0A76" w14:textId="77777777" w:rsidR="005E665C" w:rsidRDefault="00A611A1">
      <w:pPr>
        <w:numPr>
          <w:ilvl w:val="0"/>
          <w:numId w:val="17"/>
        </w:numPr>
        <w:ind w:left="714" w:hanging="357"/>
        <w:jc w:val="left"/>
      </w:pPr>
      <w:r>
        <w:t xml:space="preserve">odkládací pult a prodloužení / zkrácení dopravníku, </w:t>
      </w:r>
    </w:p>
    <w:p w14:paraId="27DC0A77" w14:textId="77777777" w:rsidR="005E665C" w:rsidRDefault="00A611A1">
      <w:pPr>
        <w:numPr>
          <w:ilvl w:val="0"/>
          <w:numId w:val="17"/>
        </w:numPr>
        <w:ind w:left="714" w:hanging="357"/>
        <w:jc w:val="left"/>
      </w:pPr>
      <w:r>
        <w:t xml:space="preserve">velikost tunelu pro zavazadla (šířka min. 55 cm, výška min. 35 cm, max. hmotnost zavazadla min. 100 kg), </w:t>
      </w:r>
    </w:p>
    <w:p w14:paraId="27DC0A78" w14:textId="77777777" w:rsidR="005E665C" w:rsidRDefault="00A611A1">
      <w:pPr>
        <w:numPr>
          <w:ilvl w:val="0"/>
          <w:numId w:val="17"/>
        </w:numPr>
        <w:ind w:left="714" w:hanging="357"/>
        <w:jc w:val="left"/>
      </w:pPr>
      <w:r>
        <w:t xml:space="preserve">vysoké / multienergetické rozlišení materiálů (organických, anorganických, smíšených), </w:t>
      </w:r>
    </w:p>
    <w:p w14:paraId="27DC0A79" w14:textId="77777777" w:rsidR="005E665C" w:rsidRDefault="00A611A1">
      <w:pPr>
        <w:numPr>
          <w:ilvl w:val="0"/>
          <w:numId w:val="17"/>
        </w:numPr>
        <w:ind w:left="714" w:hanging="357"/>
        <w:jc w:val="left"/>
      </w:pPr>
      <w:r>
        <w:t xml:space="preserve">barevné a černobílé zobrazení, </w:t>
      </w:r>
    </w:p>
    <w:p w14:paraId="27DC0A7A" w14:textId="77777777" w:rsidR="005E665C" w:rsidRDefault="00A611A1">
      <w:pPr>
        <w:numPr>
          <w:ilvl w:val="0"/>
          <w:numId w:val="17"/>
        </w:numPr>
        <w:ind w:left="714" w:hanging="357"/>
        <w:jc w:val="left"/>
      </w:pPr>
      <w:r>
        <w:t xml:space="preserve">práce s obrazy (např. inverzní zobrazení, zvětšování, zvětšování podle hustoty apod.), </w:t>
      </w:r>
    </w:p>
    <w:p w14:paraId="27DC0A7B" w14:textId="77777777" w:rsidR="005E665C" w:rsidRDefault="00A611A1">
      <w:pPr>
        <w:numPr>
          <w:ilvl w:val="0"/>
          <w:numId w:val="17"/>
        </w:numPr>
        <w:ind w:left="714" w:hanging="357"/>
        <w:jc w:val="left"/>
      </w:pPr>
      <w:r>
        <w:t xml:space="preserve">archivování (ukládání) naskenovaných obrazů na přenosné médium, na personální počítač nebo server a možnost jejich následného tisku, </w:t>
      </w:r>
    </w:p>
    <w:p w14:paraId="27DC0A7C" w14:textId="77777777" w:rsidR="005E665C" w:rsidRDefault="00A611A1">
      <w:pPr>
        <w:numPr>
          <w:ilvl w:val="0"/>
          <w:numId w:val="17"/>
        </w:numPr>
        <w:ind w:left="714" w:hanging="357"/>
        <w:jc w:val="left"/>
      </w:pPr>
      <w:r>
        <w:t xml:space="preserve">automatické vyhodnocení podezřelého předmětu nebo jeho zvýraznění, </w:t>
      </w:r>
    </w:p>
    <w:p w14:paraId="27DC0A7D" w14:textId="77777777" w:rsidR="005E665C" w:rsidRDefault="00A611A1">
      <w:pPr>
        <w:numPr>
          <w:ilvl w:val="0"/>
          <w:numId w:val="17"/>
        </w:numPr>
        <w:ind w:left="714" w:hanging="357"/>
        <w:jc w:val="left"/>
      </w:pPr>
      <w:r>
        <w:t xml:space="preserve">průnik ocelovým plátem alespoň 27 mm, </w:t>
      </w:r>
    </w:p>
    <w:p w14:paraId="27DC0A7E" w14:textId="77777777" w:rsidR="005E665C" w:rsidRDefault="00A611A1">
      <w:pPr>
        <w:numPr>
          <w:ilvl w:val="0"/>
          <w:numId w:val="17"/>
        </w:numPr>
        <w:ind w:left="714" w:hanging="357"/>
        <w:jc w:val="left"/>
      </w:pPr>
      <w:r>
        <w:t xml:space="preserve">ochrana filmových materiálů (např. až do ISO 1600 / 33 DIN), </w:t>
      </w:r>
    </w:p>
    <w:p w14:paraId="27DC0A7F" w14:textId="77777777" w:rsidR="005E665C" w:rsidRDefault="00A611A1">
      <w:pPr>
        <w:numPr>
          <w:ilvl w:val="0"/>
          <w:numId w:val="17"/>
        </w:numPr>
        <w:ind w:left="714" w:hanging="357"/>
        <w:jc w:val="left"/>
      </w:pPr>
      <w:r>
        <w:t xml:space="preserve">nepřerušený zdroj napájení (UPS), </w:t>
      </w:r>
    </w:p>
    <w:p w14:paraId="27DC0A80" w14:textId="77777777" w:rsidR="005E665C" w:rsidRDefault="00A611A1">
      <w:pPr>
        <w:numPr>
          <w:ilvl w:val="0"/>
          <w:numId w:val="17"/>
        </w:numPr>
        <w:ind w:left="714" w:hanging="357"/>
        <w:jc w:val="left"/>
      </w:pPr>
      <w:r>
        <w:t xml:space="preserve">možnost ovládání z dálky (z recepce ostrahy), </w:t>
      </w:r>
    </w:p>
    <w:p w14:paraId="27DC0A81" w14:textId="77777777" w:rsidR="005E665C" w:rsidRDefault="00A611A1">
      <w:pPr>
        <w:numPr>
          <w:ilvl w:val="0"/>
          <w:numId w:val="17"/>
        </w:numPr>
        <w:ind w:left="714" w:hanging="357"/>
        <w:jc w:val="left"/>
      </w:pPr>
      <w:r>
        <w:t>zajištění záručního servisu po dobu 60 měsíců</w:t>
      </w:r>
    </w:p>
    <w:p w14:paraId="27DC0A82" w14:textId="77777777" w:rsidR="005E665C" w:rsidRDefault="00A611A1">
      <w:pPr>
        <w:numPr>
          <w:ilvl w:val="0"/>
          <w:numId w:val="17"/>
        </w:numPr>
        <w:ind w:left="714" w:hanging="357"/>
        <w:jc w:val="left"/>
      </w:pPr>
      <w:r>
        <w:t xml:space="preserve">možnost vkládání obrazu podezřelého předmětu do obrazu obsahu zavazadla, </w:t>
      </w:r>
    </w:p>
    <w:p w14:paraId="27DC0A83" w14:textId="77777777" w:rsidR="005E665C" w:rsidRDefault="00A611A1">
      <w:pPr>
        <w:numPr>
          <w:ilvl w:val="0"/>
          <w:numId w:val="17"/>
        </w:numPr>
        <w:ind w:left="714" w:hanging="357"/>
        <w:jc w:val="left"/>
      </w:pPr>
      <w:r>
        <w:t xml:space="preserve">školící / výukový / tréninkový program operátorů, </w:t>
      </w:r>
    </w:p>
    <w:p w14:paraId="27DC0A84" w14:textId="77777777" w:rsidR="005E665C" w:rsidRDefault="00A611A1">
      <w:pPr>
        <w:numPr>
          <w:ilvl w:val="0"/>
          <w:numId w:val="17"/>
        </w:numPr>
        <w:ind w:left="714" w:hanging="357"/>
        <w:jc w:val="left"/>
      </w:pPr>
      <w:r>
        <w:t>uživatelsky přívětivé ovládání,</w:t>
      </w:r>
    </w:p>
    <w:p w14:paraId="27DC0A85" w14:textId="77777777" w:rsidR="005E665C" w:rsidRDefault="00A611A1">
      <w:pPr>
        <w:spacing w:line="280" w:lineRule="atLeast"/>
        <w:rPr>
          <w:b/>
          <w:sz w:val="28"/>
          <w:szCs w:val="28"/>
        </w:rPr>
      </w:pPr>
      <w:r>
        <w:t>český návod, příp. lokalizace produktu.</w:t>
      </w:r>
    </w:p>
    <w:p w14:paraId="27DC0A86" w14:textId="77777777" w:rsidR="005E665C" w:rsidRDefault="005E665C">
      <w:pPr>
        <w:pStyle w:val="Normlnweb"/>
        <w:spacing w:before="0" w:beforeAutospacing="0" w:after="0" w:afterAutospacing="0" w:line="360" w:lineRule="auto"/>
        <w:rPr>
          <w:rFonts w:ascii="Arial" w:eastAsia="Arial" w:hAnsi="Arial" w:cs="Arial"/>
          <w:b/>
          <w:bCs/>
          <w:sz w:val="20"/>
          <w:szCs w:val="20"/>
        </w:rPr>
      </w:pPr>
    </w:p>
    <w:p w14:paraId="27DC0A87" w14:textId="77777777" w:rsidR="005E665C" w:rsidRDefault="005E665C">
      <w:pPr>
        <w:spacing w:line="280" w:lineRule="atLeast"/>
      </w:pPr>
    </w:p>
    <w:p w14:paraId="27DC0A88" w14:textId="77777777" w:rsidR="005E665C" w:rsidRDefault="00A611A1">
      <w:pPr>
        <w:spacing w:line="280" w:lineRule="atLeast"/>
        <w:rPr>
          <w:sz w:val="28"/>
          <w:szCs w:val="28"/>
        </w:rPr>
      </w:pPr>
      <w:r>
        <w:br w:type="page"/>
      </w:r>
      <w:r>
        <w:rPr>
          <w:b/>
          <w:sz w:val="28"/>
          <w:szCs w:val="28"/>
        </w:rPr>
        <w:lastRenderedPageBreak/>
        <w:t xml:space="preserve">příloha č. 1 b) Smlouvy - </w:t>
      </w:r>
      <w:r>
        <w:rPr>
          <w:sz w:val="28"/>
          <w:szCs w:val="28"/>
        </w:rPr>
        <w:t>Technická dokumentace dodavatele k předmětu plnění</w:t>
      </w:r>
    </w:p>
    <w:p w14:paraId="27DC0A89" w14:textId="77777777" w:rsidR="005E665C" w:rsidRDefault="005E665C">
      <w:pPr>
        <w:spacing w:line="280" w:lineRule="atLeast"/>
        <w:rPr>
          <w:sz w:val="28"/>
          <w:szCs w:val="28"/>
        </w:rPr>
      </w:pPr>
    </w:p>
    <w:p w14:paraId="27DC0A8A" w14:textId="77777777" w:rsidR="005E665C" w:rsidRDefault="00A611A1">
      <w:pPr>
        <w:spacing w:line="280" w:lineRule="atLeast"/>
        <w:rPr>
          <w:sz w:val="28"/>
          <w:szCs w:val="28"/>
        </w:rPr>
      </w:pPr>
      <w:r>
        <w:rPr>
          <w:sz w:val="18"/>
          <w:highlight w:val="yellow"/>
        </w:rPr>
        <w:t>/uchazeč předloží v nabídce/</w:t>
      </w:r>
    </w:p>
    <w:p w14:paraId="27DC0A8B" w14:textId="77777777" w:rsidR="005E665C" w:rsidRDefault="005E665C">
      <w:pPr>
        <w:rPr>
          <w:szCs w:val="22"/>
        </w:rPr>
      </w:pPr>
    </w:p>
    <w:sectPr w:rsidR="005E665C">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BBA99" w14:textId="77777777" w:rsidR="0089496A" w:rsidRDefault="0089496A">
      <w:r>
        <w:separator/>
      </w:r>
    </w:p>
  </w:endnote>
  <w:endnote w:type="continuationSeparator" w:id="0">
    <w:p w14:paraId="199A92E5" w14:textId="77777777" w:rsidR="0089496A" w:rsidRDefault="0089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0A93" w14:textId="77777777" w:rsidR="005E665C" w:rsidRDefault="00923B9C">
    <w:pPr>
      <w:pStyle w:val="Zpat"/>
    </w:pPr>
    <w:fldSimple w:instr=" DOCVARIABLE  dms_cj  \* MERGEFORMAT ">
      <w:r w:rsidR="00A611A1">
        <w:rPr>
          <w:bCs/>
        </w:rPr>
        <w:t>35294/2015-MZE-12132</w:t>
      </w:r>
    </w:fldSimple>
    <w:r w:rsidR="00A611A1">
      <w:tab/>
    </w:r>
    <w:r w:rsidR="00A611A1">
      <w:fldChar w:fldCharType="begin"/>
    </w:r>
    <w:r w:rsidR="00A611A1">
      <w:instrText>PAGE   \* MERGEFORMAT</w:instrText>
    </w:r>
    <w:r w:rsidR="00A611A1">
      <w:fldChar w:fldCharType="separate"/>
    </w:r>
    <w:r w:rsidR="008D3072">
      <w:rPr>
        <w:noProof/>
      </w:rPr>
      <w:t>6</w:t>
    </w:r>
    <w:r w:rsidR="00A611A1">
      <w:fldChar w:fldCharType="end"/>
    </w:r>
  </w:p>
  <w:p w14:paraId="27DC0A94" w14:textId="77777777" w:rsidR="005E665C" w:rsidRDefault="005E66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2F758" w14:textId="77777777" w:rsidR="0089496A" w:rsidRDefault="0089496A">
      <w:r>
        <w:separator/>
      </w:r>
    </w:p>
  </w:footnote>
  <w:footnote w:type="continuationSeparator" w:id="0">
    <w:p w14:paraId="16317FF4" w14:textId="77777777" w:rsidR="0089496A" w:rsidRDefault="0089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0A91" w14:textId="77777777" w:rsidR="005E665C" w:rsidRDefault="0089496A">
    <w:r>
      <w:pict w14:anchorId="27DC0A96">
        <v:shape id="WordPictureWatermark12b03ba9f-5786-4e33-a04f-d9833538bf44" o:spid="_x0000_s2050" style="position:absolute;left:0;text-align:left;margin-left:0;margin-top:0;width:8in;height:414pt;z-index:-251658752;visibility:visible;mso-position-horizontal:center;mso-position-horizontal-relative:margin;mso-position-vertical:center;mso-position-vertical-relative:margin" coordsize="21600,21600" o:spt="100" o:allowincell="f" adj="0,,0" path="">
          <v:stroke joinstyle="round"/>
          <v:imagedata r:id="rId1" o:title="image4"/>
          <v:formulas/>
          <v:path o:connecttype="segmen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0A92" w14:textId="77777777" w:rsidR="005E665C" w:rsidRDefault="0089496A">
    <w:r>
      <w:pict w14:anchorId="27DC0A97">
        <v:shape id="WordPictureWatermark144dcf890-92a1-4641-bd1e-f153919872c5" o:spid="_x0000_s2049" style="position:absolute;left:0;text-align:left;margin-left:0;margin-top:0;width:8in;height:414pt;z-index:-251657728;visibility:visible;mso-position-horizontal:center;mso-position-horizontal-relative:margin;mso-position-vertical:center;mso-position-vertical-relative:margin" coordsize="21600,21600" o:spt="100" o:allowincell="f" adj="0,,0" path="">
          <v:stroke joinstyle="round"/>
          <v:imagedata r:id="rId1" o:title="image4"/>
          <v:formulas/>
          <v:path o:connecttype="segmen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0A95" w14:textId="77777777" w:rsidR="005E665C" w:rsidRDefault="0089496A">
    <w:r>
      <w:pict w14:anchorId="27DC0A98">
        <v:shape id="WordPictureWatermark10157afbd-b11b-44fd-9243-937bd18ece0c" o:spid="_x0000_s2051" style="position:absolute;left:0;text-align:left;margin-left:0;margin-top:0;width:8in;height:414pt;z-index:-251659776;visibility:visible;mso-position-horizontal:center;mso-position-horizontal-relative:margin;mso-position-vertical:center;mso-position-vertical-relative:margin" coordsize="21600,21600" o:spt="100" o:allowincell="f" adj="0,,0" path="">
          <v:stroke joinstyle="round"/>
          <v:imagedata r:id="rId1" o:title="image4"/>
          <v:formulas/>
          <v:path o:connecttype="segmen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D61"/>
    <w:multiLevelType w:val="multilevel"/>
    <w:tmpl w:val="FCCE33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0950B8A"/>
    <w:multiLevelType w:val="multilevel"/>
    <w:tmpl w:val="A858D5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3336A9C"/>
    <w:multiLevelType w:val="multilevel"/>
    <w:tmpl w:val="63260E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05E8355E"/>
    <w:multiLevelType w:val="multilevel"/>
    <w:tmpl w:val="4BBCE3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3A9669E"/>
    <w:multiLevelType w:val="multilevel"/>
    <w:tmpl w:val="2BBE80A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147D3D47"/>
    <w:multiLevelType w:val="multilevel"/>
    <w:tmpl w:val="2F46166A"/>
    <w:lvl w:ilvl="0">
      <w:start w:val="4"/>
      <w:numFmt w:val="decimal"/>
      <w:lvlText w:val="%1."/>
      <w:lvlJc w:val="left"/>
      <w:pPr>
        <w:ind w:left="450" w:hanging="450"/>
      </w:pPr>
      <w:rPr>
        <w:rFonts w:hint="default"/>
      </w:rPr>
    </w:lvl>
    <w:lvl w:ilvl="1">
      <w:start w:val="1"/>
      <w:numFmt w:val="decimal"/>
      <w:lvlText w:val="%1.%2."/>
      <w:lvlJc w:val="left"/>
      <w:pPr>
        <w:ind w:left="1867" w:hanging="450"/>
      </w:pPr>
      <w:rPr>
        <w:rFonts w:hint="default"/>
      </w:rPr>
    </w:lvl>
    <w:lvl w:ilvl="2">
      <w:start w:val="1"/>
      <w:numFmt w:val="decimal"/>
      <w:lvlText w:val="%1.%2.%3."/>
      <w:lvlJc w:val="left"/>
      <w:pPr>
        <w:ind w:left="3554" w:hanging="720"/>
      </w:pPr>
      <w:rPr>
        <w:rFonts w:hint="default"/>
        <w:b/>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582" w:hanging="108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2776" w:hanging="1440"/>
      </w:pPr>
      <w:rPr>
        <w:rFonts w:hint="default"/>
      </w:rPr>
    </w:lvl>
  </w:abstractNum>
  <w:abstractNum w:abstractNumId="6">
    <w:nsid w:val="1B2350C6"/>
    <w:multiLevelType w:val="multilevel"/>
    <w:tmpl w:val="F2429852"/>
    <w:lvl w:ilvl="0">
      <w:start w:val="1"/>
      <w:numFmt w:val="decimal"/>
      <w:lvlText w:val="3.%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593AB8"/>
    <w:multiLevelType w:val="multilevel"/>
    <w:tmpl w:val="DF008586"/>
    <w:lvl w:ilvl="0">
      <w:start w:val="1"/>
      <w:numFmt w:val="decimal"/>
      <w:lvlText w:val="9.%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5A4BED"/>
    <w:multiLevelType w:val="multilevel"/>
    <w:tmpl w:val="284C54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1F510C45"/>
    <w:multiLevelType w:val="multilevel"/>
    <w:tmpl w:val="C568D0D6"/>
    <w:lvl w:ilvl="0">
      <w:start w:val="1"/>
      <w:numFmt w:val="decimal"/>
      <w:lvlText w:val="7.%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031E63"/>
    <w:multiLevelType w:val="multilevel"/>
    <w:tmpl w:val="F0BCFC84"/>
    <w:lvl w:ilvl="0">
      <w:start w:val="1"/>
      <w:numFmt w:val="decimal"/>
      <w:lvlText w:val="8.%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DD54D3"/>
    <w:multiLevelType w:val="multilevel"/>
    <w:tmpl w:val="D55CB2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42D0FDE"/>
    <w:multiLevelType w:val="multilevel"/>
    <w:tmpl w:val="BA141164"/>
    <w:lvl w:ilvl="0">
      <w:start w:val="1"/>
      <w:numFmt w:val="decimal"/>
      <w:lvlText w:val="4.%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F41111"/>
    <w:multiLevelType w:val="multilevel"/>
    <w:tmpl w:val="C05293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893555E"/>
    <w:multiLevelType w:val="multilevel"/>
    <w:tmpl w:val="74E27C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BFA4AB4"/>
    <w:multiLevelType w:val="multilevel"/>
    <w:tmpl w:val="64EC23B6"/>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2C2B2C47"/>
    <w:multiLevelType w:val="multilevel"/>
    <w:tmpl w:val="DAA8EC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2D880752"/>
    <w:multiLevelType w:val="multilevel"/>
    <w:tmpl w:val="F1CCBEB2"/>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eastAsia="Symbol" w:hAnsi="Symbol" w:cs="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793569"/>
    <w:multiLevelType w:val="multilevel"/>
    <w:tmpl w:val="52862F5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nsid w:val="357577ED"/>
    <w:multiLevelType w:val="multilevel"/>
    <w:tmpl w:val="00BA36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3BA56DCA"/>
    <w:multiLevelType w:val="multilevel"/>
    <w:tmpl w:val="7896B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3F6716B5"/>
    <w:multiLevelType w:val="multilevel"/>
    <w:tmpl w:val="AE7430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409C6475"/>
    <w:multiLevelType w:val="multilevel"/>
    <w:tmpl w:val="5874D8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45F63A67"/>
    <w:multiLevelType w:val="multilevel"/>
    <w:tmpl w:val="A7447396"/>
    <w:lvl w:ilvl="0">
      <w:start w:val="6"/>
      <w:numFmt w:val="decimal"/>
      <w:lvlText w:val="5.%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37608"/>
    <w:multiLevelType w:val="multilevel"/>
    <w:tmpl w:val="BFA21F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50D125F0"/>
    <w:multiLevelType w:val="multilevel"/>
    <w:tmpl w:val="57D855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51905689"/>
    <w:multiLevelType w:val="multilevel"/>
    <w:tmpl w:val="360491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5458087F"/>
    <w:multiLevelType w:val="multilevel"/>
    <w:tmpl w:val="1C86C7A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8">
    <w:nsid w:val="57970EC5"/>
    <w:multiLevelType w:val="multilevel"/>
    <w:tmpl w:val="94701AC6"/>
    <w:lvl w:ilvl="0">
      <w:start w:val="1"/>
      <w:numFmt w:val="decimal"/>
      <w:lvlText w:val="%1."/>
      <w:lvlJc w:val="left"/>
      <w:pPr>
        <w:tabs>
          <w:tab w:val="num" w:pos="357"/>
        </w:tabs>
        <w:ind w:left="340" w:firstLine="2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6649DE"/>
    <w:multiLevelType w:val="multilevel"/>
    <w:tmpl w:val="2FD8D1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621F05D3"/>
    <w:multiLevelType w:val="multilevel"/>
    <w:tmpl w:val="4636DA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63836B6A"/>
    <w:multiLevelType w:val="multilevel"/>
    <w:tmpl w:val="3D066C5C"/>
    <w:lvl w:ilvl="0">
      <w:start w:val="1"/>
      <w:numFmt w:val="decimal"/>
      <w:lvlText w:val="5.%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8303849"/>
    <w:multiLevelType w:val="multilevel"/>
    <w:tmpl w:val="03DC86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6ACE3306"/>
    <w:multiLevelType w:val="multilevel"/>
    <w:tmpl w:val="374236F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eastAsia="Symbol" w:hAnsi="Symbol" w:cs="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C681D70"/>
    <w:multiLevelType w:val="multilevel"/>
    <w:tmpl w:val="132E0B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6EE77389"/>
    <w:multiLevelType w:val="multilevel"/>
    <w:tmpl w:val="476089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6FC2329B"/>
    <w:multiLevelType w:val="multilevel"/>
    <w:tmpl w:val="3E62A8BE"/>
    <w:lvl w:ilvl="0">
      <w:start w:val="1"/>
      <w:numFmt w:val="decimal"/>
      <w:lvlText w:val="10.%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545B67"/>
    <w:multiLevelType w:val="multilevel"/>
    <w:tmpl w:val="7A2EC6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nsid w:val="77F303E9"/>
    <w:multiLevelType w:val="multilevel"/>
    <w:tmpl w:val="50065ED6"/>
    <w:lvl w:ilvl="0">
      <w:start w:val="1"/>
      <w:numFmt w:val="decimal"/>
      <w:lvlText w:val="6.%1."/>
      <w:lvlJc w:val="left"/>
      <w:pPr>
        <w:tabs>
          <w:tab w:val="num" w:pos="720"/>
        </w:tabs>
        <w:ind w:left="720" w:hanging="360"/>
      </w:pPr>
      <w:rPr>
        <w:rFonts w:ascii="Arial" w:eastAsia="Arial" w:hAnsi="Arial" w:cs="Arial" w:hint="default"/>
        <w:b w:val="0"/>
        <w:i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C91749"/>
    <w:multiLevelType w:val="multilevel"/>
    <w:tmpl w:val="DE6C8CD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35"/>
  </w:num>
  <w:num w:numId="3">
    <w:abstractNumId w:val="24"/>
  </w:num>
  <w:num w:numId="4">
    <w:abstractNumId w:val="30"/>
  </w:num>
  <w:num w:numId="5">
    <w:abstractNumId w:val="12"/>
  </w:num>
  <w:num w:numId="6">
    <w:abstractNumId w:val="25"/>
  </w:num>
  <w:num w:numId="7">
    <w:abstractNumId w:val="29"/>
  </w:num>
  <w:num w:numId="8">
    <w:abstractNumId w:val="6"/>
  </w:num>
  <w:num w:numId="9">
    <w:abstractNumId w:val="39"/>
  </w:num>
  <w:num w:numId="10">
    <w:abstractNumId w:val="8"/>
  </w:num>
  <w:num w:numId="11">
    <w:abstractNumId w:val="23"/>
  </w:num>
  <w:num w:numId="12">
    <w:abstractNumId w:val="32"/>
  </w:num>
  <w:num w:numId="13">
    <w:abstractNumId w:val="19"/>
  </w:num>
  <w:num w:numId="14">
    <w:abstractNumId w:val="16"/>
  </w:num>
  <w:num w:numId="15">
    <w:abstractNumId w:val="38"/>
  </w:num>
  <w:num w:numId="16">
    <w:abstractNumId w:val="27"/>
  </w:num>
  <w:num w:numId="17">
    <w:abstractNumId w:val="18"/>
  </w:num>
  <w:num w:numId="18">
    <w:abstractNumId w:val="11"/>
  </w:num>
  <w:num w:numId="19">
    <w:abstractNumId w:val="34"/>
  </w:num>
  <w:num w:numId="20">
    <w:abstractNumId w:val="28"/>
  </w:num>
  <w:num w:numId="21">
    <w:abstractNumId w:val="22"/>
  </w:num>
  <w:num w:numId="22">
    <w:abstractNumId w:val="7"/>
  </w:num>
  <w:num w:numId="23">
    <w:abstractNumId w:val="31"/>
  </w:num>
  <w:num w:numId="24">
    <w:abstractNumId w:val="20"/>
  </w:num>
  <w:num w:numId="25">
    <w:abstractNumId w:val="2"/>
  </w:num>
  <w:num w:numId="26">
    <w:abstractNumId w:val="4"/>
  </w:num>
  <w:num w:numId="27">
    <w:abstractNumId w:val="0"/>
  </w:num>
  <w:num w:numId="28">
    <w:abstractNumId w:val="33"/>
  </w:num>
  <w:num w:numId="29">
    <w:abstractNumId w:val="5"/>
  </w:num>
  <w:num w:numId="30">
    <w:abstractNumId w:val="14"/>
  </w:num>
  <w:num w:numId="31">
    <w:abstractNumId w:val="37"/>
  </w:num>
  <w:num w:numId="32">
    <w:abstractNumId w:val="15"/>
  </w:num>
  <w:num w:numId="33">
    <w:abstractNumId w:val="13"/>
  </w:num>
  <w:num w:numId="34">
    <w:abstractNumId w:val="36"/>
  </w:num>
  <w:num w:numId="35">
    <w:abstractNumId w:val="3"/>
  </w:num>
  <w:num w:numId="36">
    <w:abstractNumId w:val="9"/>
  </w:num>
  <w:num w:numId="37">
    <w:abstractNumId w:val="10"/>
  </w:num>
  <w:num w:numId="38">
    <w:abstractNumId w:val="1"/>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715"/>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2968326635294/2015-MZE-12132"/>
    <w:docVar w:name="dms_cj" w:val="35294/2015-MZE-12132"/>
    <w:docVar w:name="dms_datum" w:val="23. 6. 2015"/>
    <w:docVar w:name="dms_datum_textem" w:val="23. června 2015"/>
    <w:docVar w:name="dms_datum_vzniku" w:val="23. 6. 2015 13:49:45"/>
    <w:docVar w:name="dms_nadrizeny_reditel" w:val="Simona Koubová"/>
    <w:docVar w:name="dms_ObsahParam1" w:val="%%%nevyplněno%%%"/>
    <w:docVar w:name="dms_otisk_razitka" w:val="Zde bude případný otisk úředního razítka"/>
    <w:docVar w:name="dms_PNASpravce" w:val="%%%nevyplněno%%%"/>
    <w:docVar w:name="dms_podpisova_dolozka" w:val="Simona Koubová_x000d__x000a_vedoucí oddělení"/>
    <w:docVar w:name="dms_podpisova_dolozka_funkce" w:val="vedoucí oddělení"/>
    <w:docVar w:name="dms_podpisova_dolozka_jmeno" w:val="Simona Koubová"/>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hospodářské správy a autoprovozu"/>
    <w:docVar w:name="dms_utvar_nazev_adresa" w:val="12132 - Oddělení hospodářské správy a autoprovozu_x000d__x000a_Těšnov 65/17_x000d__x000a_Nové Město_x000d__x000a_110 00 Praha 1"/>
    <w:docVar w:name="dms_utvar_nazev_do_dopisu" w:val="Oddělení hospodářské správy a autoprovozu"/>
    <w:docVar w:name="dms_vec" w:val="Kupní smlouva na rentgen"/>
    <w:docVar w:name="dms_VNVSpravce" w:val="%%%nevyplněno%%%"/>
    <w:docVar w:name="dms_zpracoval_jmeno" w:val="Bc. Pavlína Pivrncová"/>
    <w:docVar w:name="dms_zpracoval_mail" w:val="Pavlina.Pivrncova@mze.cz"/>
    <w:docVar w:name="dms_zpracoval_telefon" w:val="221812157"/>
  </w:docVars>
  <w:rsids>
    <w:rsidRoot w:val="005E665C"/>
    <w:rsid w:val="003767F0"/>
    <w:rsid w:val="004C41F4"/>
    <w:rsid w:val="005E665C"/>
    <w:rsid w:val="0089496A"/>
    <w:rsid w:val="008D3072"/>
    <w:rsid w:val="00923B9C"/>
    <w:rsid w:val="00930A78"/>
    <w:rsid w:val="00A611A1"/>
    <w:rsid w:val="00B63777"/>
    <w:rsid w:val="00D97EE8"/>
    <w:rsid w:val="00E125A5"/>
    <w:rsid w:val="00FF3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27DC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spacing w:after="120"/>
      <w:jc w:val="left"/>
    </w:pPr>
    <w:rPr>
      <w:rFonts w:eastAsia="Times New Roman" w:cs="Times New Roman"/>
      <w:sz w:val="20"/>
      <w:szCs w:val="20"/>
      <w:lang w:eastAsia="cs-CZ"/>
    </w:rPr>
  </w:style>
  <w:style w:type="character" w:customStyle="1" w:styleId="ZkladntextChar">
    <w:name w:val="Základní text Char"/>
    <w:basedOn w:val="Standardnpsmoodstavce"/>
    <w:rPr>
      <w:rFonts w:ascii="Arial" w:eastAsia="Arial" w:hAnsi="Arial" w:cs="Arial"/>
      <w:lang w:eastAsia="cs-CZ"/>
    </w:rPr>
  </w:style>
  <w:style w:type="paragraph" w:styleId="Zkladntextodsazen">
    <w:name w:val="Body Text Indent"/>
    <w:basedOn w:val="Normln"/>
    <w:pPr>
      <w:ind w:left="284"/>
      <w:jc w:val="left"/>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rPr>
      <w:sz w:val="24"/>
      <w:szCs w:val="24"/>
      <w:lang w:eastAsia="cs-CZ"/>
    </w:rPr>
  </w:style>
  <w:style w:type="paragraph" w:customStyle="1" w:styleId="Bezmezer1">
    <w:name w:val="Bez mezer1"/>
    <w:qFormat/>
    <w:rPr>
      <w:rFonts w:ascii="Calibri" w:eastAsia="Calibri" w:hAnsi="Calibri" w:cs="Calibri"/>
      <w:sz w:val="22"/>
      <w:szCs w:val="22"/>
      <w:lang w:eastAsia="en-US"/>
    </w:rPr>
  </w:style>
  <w:style w:type="paragraph" w:customStyle="1" w:styleId="Odstavecseseznamem1">
    <w:name w:val="Odstavec se seznamem1"/>
    <w:basedOn w:val="Normln"/>
    <w:qFormat/>
    <w:pPr>
      <w:ind w:left="708"/>
      <w:jc w:val="left"/>
    </w:pPr>
    <w:rPr>
      <w:rFonts w:eastAsia="Times New Roman" w:cs="Times New Roman"/>
      <w:sz w:val="20"/>
      <w:szCs w:val="20"/>
      <w:lang w:eastAsia="cs-CZ"/>
    </w:rPr>
  </w:style>
  <w:style w:type="paragraph" w:styleId="Normlnweb">
    <w:name w:val="Normal (Web)"/>
    <w:basedOn w:val="Normln"/>
    <w:pPr>
      <w:spacing w:before="100" w:beforeAutospacing="1" w:after="100" w:afterAutospacing="1"/>
      <w:jc w:val="left"/>
    </w:pPr>
    <w:rPr>
      <w:rFonts w:ascii="Times New Roman" w:eastAsia="Times New Roman" w:hAnsi="Times New Roman" w:cs="Times New Roman"/>
      <w:sz w:val="24"/>
      <w:lang w:eastAsia="cs-CZ"/>
    </w:rPr>
  </w:style>
  <w:style w:type="character" w:styleId="Zvraznn">
    <w:name w:val="Emphasis"/>
    <w:qFormat/>
    <w:rPr>
      <w:b/>
      <w:bCs/>
      <w:i w:val="0"/>
      <w:iCs w:val="0"/>
    </w:rPr>
  </w:style>
  <w:style w:type="character" w:customStyle="1" w:styleId="st">
    <w:name w:val="st"/>
  </w:style>
  <w:style w:type="character" w:styleId="Hypertextovodkaz">
    <w:name w:val="Hyperlink"/>
    <w:rPr>
      <w:rFonts w:ascii="Times New Roman" w:eastAsia="Times New Roman" w:hAnsi="Times New Roman" w:cs="Times New Roman"/>
      <w:color w:val="0000FF"/>
      <w:u w:val="single"/>
    </w:rPr>
  </w:style>
  <w:style w:type="paragraph" w:styleId="Odstavecseseznamem">
    <w:name w:val="List Paragraph"/>
    <w:basedOn w:val="Normln"/>
    <w:uiPriority w:val="34"/>
    <w:qFormat/>
    <w:rsid w:val="00FF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spacing w:after="120"/>
      <w:jc w:val="left"/>
    </w:pPr>
    <w:rPr>
      <w:rFonts w:eastAsia="Times New Roman" w:cs="Times New Roman"/>
      <w:sz w:val="20"/>
      <w:szCs w:val="20"/>
      <w:lang w:eastAsia="cs-CZ"/>
    </w:rPr>
  </w:style>
  <w:style w:type="character" w:customStyle="1" w:styleId="ZkladntextChar">
    <w:name w:val="Základní text Char"/>
    <w:basedOn w:val="Standardnpsmoodstavce"/>
    <w:rPr>
      <w:rFonts w:ascii="Arial" w:eastAsia="Arial" w:hAnsi="Arial" w:cs="Arial"/>
      <w:lang w:eastAsia="cs-CZ"/>
    </w:rPr>
  </w:style>
  <w:style w:type="paragraph" w:styleId="Zkladntextodsazen">
    <w:name w:val="Body Text Indent"/>
    <w:basedOn w:val="Normln"/>
    <w:pPr>
      <w:ind w:left="284"/>
      <w:jc w:val="left"/>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rPr>
      <w:sz w:val="24"/>
      <w:szCs w:val="24"/>
      <w:lang w:eastAsia="cs-CZ"/>
    </w:rPr>
  </w:style>
  <w:style w:type="paragraph" w:customStyle="1" w:styleId="Bezmezer1">
    <w:name w:val="Bez mezer1"/>
    <w:qFormat/>
    <w:rPr>
      <w:rFonts w:ascii="Calibri" w:eastAsia="Calibri" w:hAnsi="Calibri" w:cs="Calibri"/>
      <w:sz w:val="22"/>
      <w:szCs w:val="22"/>
      <w:lang w:eastAsia="en-US"/>
    </w:rPr>
  </w:style>
  <w:style w:type="paragraph" w:customStyle="1" w:styleId="Odstavecseseznamem1">
    <w:name w:val="Odstavec se seznamem1"/>
    <w:basedOn w:val="Normln"/>
    <w:qFormat/>
    <w:pPr>
      <w:ind w:left="708"/>
      <w:jc w:val="left"/>
    </w:pPr>
    <w:rPr>
      <w:rFonts w:eastAsia="Times New Roman" w:cs="Times New Roman"/>
      <w:sz w:val="20"/>
      <w:szCs w:val="20"/>
      <w:lang w:eastAsia="cs-CZ"/>
    </w:rPr>
  </w:style>
  <w:style w:type="paragraph" w:styleId="Normlnweb">
    <w:name w:val="Normal (Web)"/>
    <w:basedOn w:val="Normln"/>
    <w:pPr>
      <w:spacing w:before="100" w:beforeAutospacing="1" w:after="100" w:afterAutospacing="1"/>
      <w:jc w:val="left"/>
    </w:pPr>
    <w:rPr>
      <w:rFonts w:ascii="Times New Roman" w:eastAsia="Times New Roman" w:hAnsi="Times New Roman" w:cs="Times New Roman"/>
      <w:sz w:val="24"/>
      <w:lang w:eastAsia="cs-CZ"/>
    </w:rPr>
  </w:style>
  <w:style w:type="character" w:styleId="Zvraznn">
    <w:name w:val="Emphasis"/>
    <w:qFormat/>
    <w:rPr>
      <w:b/>
      <w:bCs/>
      <w:i w:val="0"/>
      <w:iCs w:val="0"/>
    </w:rPr>
  </w:style>
  <w:style w:type="character" w:customStyle="1" w:styleId="st">
    <w:name w:val="st"/>
  </w:style>
  <w:style w:type="character" w:styleId="Hypertextovodkaz">
    <w:name w:val="Hyperlink"/>
    <w:rPr>
      <w:rFonts w:ascii="Times New Roman" w:eastAsia="Times New Roman" w:hAnsi="Times New Roman" w:cs="Times New Roman"/>
      <w:color w:val="0000FF"/>
      <w:u w:val="single"/>
    </w:rPr>
  </w:style>
  <w:style w:type="paragraph" w:styleId="Odstavecseseznamem">
    <w:name w:val="List Paragraph"/>
    <w:basedOn w:val="Normln"/>
    <w:uiPriority w:val="34"/>
    <w:qFormat/>
    <w:rsid w:val="00FF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gov.cz/app/zakony/zakonPar.jsp?page=0&amp;idBiblio=44906&amp;nr=18~2F1997&amp;rpp=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2414</Words>
  <Characters>14248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Pivrncová Pavlína</cp:lastModifiedBy>
  <cp:revision>2</cp:revision>
  <dcterms:created xsi:type="dcterms:W3CDTF">2015-06-30T06:08:00Z</dcterms:created>
  <dcterms:modified xsi:type="dcterms:W3CDTF">2015-06-30T06:08:00Z</dcterms:modified>
</cp:coreProperties>
</file>