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8" w:rsidRPr="00FD279F" w:rsidRDefault="00655E25" w:rsidP="00A50538">
      <w:pPr>
        <w:spacing w:before="240"/>
        <w:jc w:val="center"/>
        <w:outlineLvl w:val="0"/>
        <w:rPr>
          <w:rFonts w:ascii="Arial" w:hAnsi="Arial" w:cs="Arial"/>
          <w:b/>
          <w:bCs/>
          <w:caps/>
          <w:sz w:val="28"/>
          <w:szCs w:val="28"/>
        </w:rPr>
      </w:pPr>
      <w:r w:rsidRPr="00FD279F">
        <w:rPr>
          <w:rFonts w:ascii="Arial" w:hAnsi="Arial" w:cs="Arial"/>
          <w:b/>
          <w:bCs/>
          <w:caps/>
          <w:sz w:val="28"/>
          <w:szCs w:val="28"/>
        </w:rPr>
        <w:t>Návrh Smlouvy</w:t>
      </w:r>
      <w:r w:rsidR="00A50538" w:rsidRPr="00FD279F">
        <w:rPr>
          <w:rFonts w:ascii="Arial" w:hAnsi="Arial" w:cs="Arial"/>
          <w:b/>
          <w:bCs/>
          <w:caps/>
          <w:sz w:val="28"/>
          <w:szCs w:val="28"/>
        </w:rPr>
        <w:t xml:space="preserve"> o poskytování služeb</w:t>
      </w:r>
    </w:p>
    <w:p w:rsidR="00A50538" w:rsidRDefault="00B3288A" w:rsidP="00A50538">
      <w:pPr>
        <w:pStyle w:val="1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Č.j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PPR- </w:t>
      </w:r>
      <w:proofErr w:type="gramStart"/>
      <w:r>
        <w:rPr>
          <w:rFonts w:ascii="Arial" w:hAnsi="Arial" w:cs="Arial"/>
          <w:b/>
          <w:sz w:val="24"/>
          <w:szCs w:val="24"/>
        </w:rPr>
        <w:t>28597-</w:t>
      </w:r>
      <w:r>
        <w:rPr>
          <w:rFonts w:ascii="Arial" w:hAnsi="Arial" w:cs="Arial"/>
          <w:b/>
          <w:sz w:val="24"/>
          <w:szCs w:val="24"/>
          <w:lang w:val="en-US"/>
        </w:rPr>
        <w:t>??</w:t>
      </w:r>
      <w:r w:rsidR="00A50538">
        <w:rPr>
          <w:rFonts w:ascii="Arial" w:hAnsi="Arial" w:cs="Arial"/>
          <w:b/>
          <w:sz w:val="24"/>
          <w:szCs w:val="24"/>
        </w:rPr>
        <w:t>/ČJ</w:t>
      </w:r>
      <w:proofErr w:type="gramEnd"/>
      <w:r w:rsidR="00A50538">
        <w:rPr>
          <w:rFonts w:ascii="Arial" w:hAnsi="Arial" w:cs="Arial"/>
          <w:b/>
          <w:sz w:val="24"/>
          <w:szCs w:val="24"/>
        </w:rPr>
        <w:t>- 2014-990656</w:t>
      </w:r>
    </w:p>
    <w:p w:rsidR="00A50538" w:rsidRPr="00C15CB1" w:rsidRDefault="00A50538" w:rsidP="00A50538">
      <w:pPr>
        <w:spacing w:before="120" w:after="0" w:line="360" w:lineRule="auto"/>
        <w:jc w:val="center"/>
        <w:rPr>
          <w:rFonts w:ascii="Arial" w:hAnsi="Arial" w:cs="Arial"/>
          <w:spacing w:val="4"/>
          <w:sz w:val="22"/>
        </w:rPr>
      </w:pPr>
      <w:r w:rsidRPr="00C15CB1">
        <w:rPr>
          <w:rFonts w:ascii="Arial" w:hAnsi="Arial" w:cs="Arial"/>
          <w:spacing w:val="4"/>
          <w:sz w:val="22"/>
        </w:rPr>
        <w:t>uzavřená v souladu se zákonem č. 89/2012 Sb., občanský zákoník, ve znění pozdějších předpisů (dále jen „občanský zákoník“)</w:t>
      </w:r>
    </w:p>
    <w:p w:rsidR="00A50538" w:rsidRPr="0075021E" w:rsidRDefault="00A50538" w:rsidP="00D75796">
      <w:pPr>
        <w:pStyle w:val="xl28"/>
        <w:spacing w:before="240" w:beforeAutospacing="0" w:after="0" w:afterAutospacing="0"/>
        <w:jc w:val="center"/>
        <w:outlineLvl w:val="0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>I. SMLUVNÍ STRANY</w:t>
      </w:r>
    </w:p>
    <w:p w:rsidR="00A50538" w:rsidRPr="0075021E" w:rsidRDefault="00A50538" w:rsidP="00D757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Objednatel</w:t>
      </w:r>
      <w:r w:rsidRPr="0075021E">
        <w:rPr>
          <w:rFonts w:ascii="Arial" w:hAnsi="Arial" w:cs="Arial"/>
          <w:b/>
          <w:bCs/>
          <w:sz w:val="22"/>
        </w:rPr>
        <w:t>:</w:t>
      </w:r>
    </w:p>
    <w:p w:rsidR="00A50538" w:rsidRDefault="00A50538" w:rsidP="00A50538">
      <w:pPr>
        <w:pStyle w:val="Firma"/>
        <w:spacing w:before="0"/>
        <w:ind w:left="567" w:hanging="567"/>
        <w:outlineLvl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Česká republika – Ministerstvo vnitra</w:t>
      </w:r>
    </w:p>
    <w:p w:rsidR="00A50538" w:rsidRDefault="00A50538" w:rsidP="00A50538">
      <w:pPr>
        <w:pStyle w:val="Zhlav"/>
        <w:tabs>
          <w:tab w:val="left" w:pos="2835"/>
        </w:tabs>
        <w:spacing w:before="240"/>
        <w:ind w:left="567" w:hanging="567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</w:t>
      </w:r>
      <w:r>
        <w:rPr>
          <w:rFonts w:ascii="Arial" w:hAnsi="Arial" w:cs="Arial"/>
          <w:sz w:val="22"/>
        </w:rPr>
        <w:tab/>
        <w:t xml:space="preserve">Nad Štolou 936/3, 170 34 Praha </w:t>
      </w:r>
    </w:p>
    <w:p w:rsidR="00A50538" w:rsidRDefault="00A50538" w:rsidP="00A50538">
      <w:pPr>
        <w:pStyle w:val="Zhlav"/>
        <w:tabs>
          <w:tab w:val="left" w:pos="2835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adresa:</w:t>
      </w:r>
      <w:r>
        <w:rPr>
          <w:rFonts w:ascii="Arial" w:hAnsi="Arial" w:cs="Arial"/>
          <w:sz w:val="22"/>
        </w:rPr>
        <w:tab/>
        <w:t>Policejní prezidium ČR</w:t>
      </w:r>
    </w:p>
    <w:p w:rsidR="00A50538" w:rsidRDefault="00A50538" w:rsidP="00A50538">
      <w:pPr>
        <w:pStyle w:val="Zhlav"/>
        <w:tabs>
          <w:tab w:val="left" w:pos="2835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Správa logistického zabezpečení</w:t>
      </w:r>
    </w:p>
    <w:p w:rsidR="00A50538" w:rsidRDefault="00A50538" w:rsidP="00A50538">
      <w:pPr>
        <w:pStyle w:val="Zhlav"/>
        <w:tabs>
          <w:tab w:val="left" w:pos="2835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P.O.BOX 6, 150 05 Praha 5</w:t>
      </w:r>
      <w:r>
        <w:rPr>
          <w:rFonts w:ascii="Arial" w:hAnsi="Arial" w:cs="Arial"/>
          <w:sz w:val="22"/>
        </w:rPr>
        <w:tab/>
      </w:r>
    </w:p>
    <w:p w:rsidR="00A50538" w:rsidRDefault="00A50538" w:rsidP="00A50538">
      <w:pPr>
        <w:pStyle w:val="Zhlav"/>
        <w:tabs>
          <w:tab w:val="left" w:pos="2835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00007064</w:t>
      </w:r>
    </w:p>
    <w:p w:rsidR="00A50538" w:rsidRDefault="00A50538" w:rsidP="00A50538">
      <w:pPr>
        <w:tabs>
          <w:tab w:val="left" w:pos="2835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CZ00007064</w:t>
      </w:r>
    </w:p>
    <w:p w:rsidR="00A50538" w:rsidRDefault="00A50538" w:rsidP="00A50538">
      <w:pPr>
        <w:tabs>
          <w:tab w:val="left" w:pos="2340"/>
        </w:tabs>
        <w:ind w:left="2832" w:hanging="28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Miroslavem Hajným, ředitelem Správy logistického zabezpečení Policejního prezidia ČR</w:t>
      </w:r>
    </w:p>
    <w:p w:rsidR="00A50538" w:rsidRDefault="00A50538" w:rsidP="00A50538">
      <w:pPr>
        <w:tabs>
          <w:tab w:val="left" w:pos="2835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Česká národní banka, Praha 1</w:t>
      </w:r>
    </w:p>
    <w:p w:rsidR="00A50538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283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5504881/0710</w:t>
      </w:r>
    </w:p>
    <w:p w:rsidR="00A50538" w:rsidRDefault="00A50538" w:rsidP="00A50538">
      <w:pPr>
        <w:tabs>
          <w:tab w:val="left" w:pos="234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osoba: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50538" w:rsidRDefault="00A50538" w:rsidP="00A50538">
      <w:pPr>
        <w:tabs>
          <w:tab w:val="left" w:pos="2340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50538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2835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 w:rsidR="007A0D35">
        <w:rPr>
          <w:rFonts w:ascii="Arial" w:hAnsi="Arial" w:cs="Arial"/>
          <w:sz w:val="22"/>
          <w:szCs w:val="22"/>
        </w:rPr>
        <w:t xml:space="preserve"> </w:t>
      </w:r>
    </w:p>
    <w:p w:rsidR="00A50538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2835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50538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2835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A50538" w:rsidRPr="0075021E" w:rsidRDefault="00A50538" w:rsidP="00A505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 w:cs="Arial"/>
          <w:sz w:val="22"/>
        </w:rPr>
      </w:pPr>
      <w:r w:rsidRPr="0075021E">
        <w:rPr>
          <w:rFonts w:ascii="Arial" w:hAnsi="Arial" w:cs="Arial"/>
          <w:sz w:val="22"/>
        </w:rPr>
        <w:t>a</w:t>
      </w:r>
    </w:p>
    <w:p w:rsidR="00A50538" w:rsidRPr="0075021E" w:rsidRDefault="007365D5" w:rsidP="00D757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after="1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Poskytovatel</w:t>
      </w:r>
      <w:r w:rsidR="00A50538" w:rsidRPr="0075021E">
        <w:rPr>
          <w:rFonts w:ascii="Arial" w:hAnsi="Arial" w:cs="Arial"/>
          <w:b/>
          <w:bCs/>
          <w:sz w:val="22"/>
        </w:rPr>
        <w:t>:</w:t>
      </w:r>
    </w:p>
    <w:p w:rsidR="00B3288A" w:rsidRDefault="00B3288A" w:rsidP="00A50538">
      <w:pPr>
        <w:pStyle w:val="HLAVICKA"/>
        <w:tabs>
          <w:tab w:val="clear" w:pos="284"/>
          <w:tab w:val="clear" w:pos="1134"/>
          <w:tab w:val="left" w:pos="2835"/>
        </w:tabs>
        <w:outlineLvl w:val="0"/>
        <w:rPr>
          <w:rFonts w:ascii="Arial" w:hAnsi="Arial" w:cs="Arial"/>
          <w:sz w:val="22"/>
          <w:szCs w:val="22"/>
        </w:rPr>
      </w:pPr>
    </w:p>
    <w:p w:rsidR="00A50538" w:rsidRPr="00AB3731" w:rsidRDefault="00A50538" w:rsidP="00A50538">
      <w:pPr>
        <w:pStyle w:val="HLAVICKA"/>
        <w:tabs>
          <w:tab w:val="clear" w:pos="284"/>
          <w:tab w:val="clear" w:pos="1134"/>
          <w:tab w:val="left" w:pos="2835"/>
        </w:tabs>
        <w:outlineLv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Sídlo:</w:t>
      </w:r>
      <w:r w:rsidR="007A0D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A50538" w:rsidRPr="00E0765E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</w:p>
    <w:p w:rsidR="00A50538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A50538" w:rsidRPr="00E0765E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Jednající: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0538" w:rsidRPr="00E0765E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0538" w:rsidRDefault="00C311B3" w:rsidP="00A5053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</w:p>
    <w:p w:rsidR="00B3288A" w:rsidRDefault="00A50538" w:rsidP="00A50538">
      <w:pPr>
        <w:pStyle w:val="HLAVICKA"/>
        <w:tabs>
          <w:tab w:val="clear" w:pos="1134"/>
          <w:tab w:val="left" w:pos="709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ab/>
      </w:r>
    </w:p>
    <w:p w:rsidR="00A50538" w:rsidRPr="00102327" w:rsidRDefault="00A50538" w:rsidP="00A50538">
      <w:pPr>
        <w:pStyle w:val="HLAVICKA"/>
        <w:tabs>
          <w:tab w:val="clear" w:pos="1134"/>
          <w:tab w:val="left" w:pos="709"/>
          <w:tab w:val="left" w:pos="283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0538" w:rsidRDefault="00A50538" w:rsidP="00A50538">
      <w:pPr>
        <w:pStyle w:val="HLAVICKA"/>
        <w:tabs>
          <w:tab w:val="clear" w:pos="1134"/>
          <w:tab w:val="left" w:pos="709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</w:p>
    <w:p w:rsidR="00A50538" w:rsidRPr="00E0765E" w:rsidRDefault="00A50538" w:rsidP="00A50538">
      <w:pPr>
        <w:pStyle w:val="HLAVICKA"/>
        <w:tabs>
          <w:tab w:val="clear" w:pos="284"/>
          <w:tab w:val="clear" w:pos="1134"/>
          <w:tab w:val="left" w:pos="-680"/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 xml:space="preserve">Zapsán v obchodním rejstříku, vedeným </w:t>
      </w:r>
      <w:r w:rsidR="00B3288A">
        <w:rPr>
          <w:rFonts w:ascii="Arial" w:hAnsi="Arial" w:cs="Arial"/>
          <w:sz w:val="22"/>
          <w:szCs w:val="22"/>
        </w:rPr>
        <w:t>u Krajského soudu……………………</w:t>
      </w:r>
    </w:p>
    <w:p w:rsidR="00A50538" w:rsidRDefault="007365D5" w:rsidP="00B3288A">
      <w:pPr>
        <w:pStyle w:val="HLAVICKA"/>
        <w:tabs>
          <w:tab w:val="clear" w:pos="1134"/>
          <w:tab w:val="left" w:pos="709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</w:t>
      </w:r>
      <w:r w:rsidR="00A50538" w:rsidRPr="00687111">
        <w:rPr>
          <w:rFonts w:ascii="Arial" w:hAnsi="Arial" w:cs="Arial"/>
          <w:sz w:val="22"/>
          <w:szCs w:val="22"/>
        </w:rPr>
        <w:t>“)</w:t>
      </w:r>
    </w:p>
    <w:p w:rsidR="00A50538" w:rsidRPr="00687111" w:rsidRDefault="00A50538" w:rsidP="00A50538">
      <w:pPr>
        <w:pStyle w:val="HLAVICKA"/>
        <w:tabs>
          <w:tab w:val="clear" w:pos="113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jen „smluvní strany“)</w:t>
      </w:r>
    </w:p>
    <w:p w:rsidR="00A50538" w:rsidRPr="0075021E" w:rsidRDefault="00A50538" w:rsidP="00A505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360"/>
        <w:jc w:val="center"/>
        <w:rPr>
          <w:rFonts w:ascii="Arial" w:hAnsi="Arial" w:cs="Arial"/>
          <w:sz w:val="22"/>
        </w:rPr>
      </w:pPr>
      <w:r w:rsidRPr="0075021E">
        <w:rPr>
          <w:rFonts w:ascii="Arial" w:hAnsi="Arial" w:cs="Arial"/>
          <w:sz w:val="22"/>
        </w:rPr>
        <w:lastRenderedPageBreak/>
        <w:t>uzavírají tuto smlouvu</w:t>
      </w:r>
      <w:r w:rsidR="00D75796">
        <w:rPr>
          <w:rFonts w:ascii="Arial" w:hAnsi="Arial" w:cs="Arial"/>
          <w:sz w:val="22"/>
        </w:rPr>
        <w:t xml:space="preserve"> o poskytování služeb</w:t>
      </w:r>
      <w:r>
        <w:rPr>
          <w:rFonts w:ascii="Arial" w:hAnsi="Arial" w:cs="Arial"/>
          <w:sz w:val="22"/>
        </w:rPr>
        <w:t xml:space="preserve"> (dále jen „smlouva“),</w:t>
      </w:r>
    </w:p>
    <w:p w:rsidR="00A50538" w:rsidRPr="00C06CC3" w:rsidRDefault="00A50538" w:rsidP="00A505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která </w:t>
      </w:r>
      <w:r w:rsidRPr="00326DBD">
        <w:rPr>
          <w:rFonts w:ascii="Arial" w:hAnsi="Arial" w:cs="Arial"/>
          <w:sz w:val="22"/>
        </w:rPr>
        <w:t xml:space="preserve">je uzavřena na základě a v souladu s výsledky </w:t>
      </w:r>
      <w:r>
        <w:rPr>
          <w:rFonts w:ascii="Arial" w:hAnsi="Arial" w:cs="Arial"/>
          <w:sz w:val="22"/>
        </w:rPr>
        <w:t>veřejné zak</w:t>
      </w:r>
      <w:r w:rsidR="00A47307">
        <w:rPr>
          <w:rFonts w:ascii="Arial" w:hAnsi="Arial" w:cs="Arial"/>
          <w:sz w:val="22"/>
        </w:rPr>
        <w:t>ázky s názvem “TP</w:t>
      </w:r>
      <w:r w:rsidR="00B3288A">
        <w:rPr>
          <w:rFonts w:ascii="Arial" w:hAnsi="Arial" w:cs="Arial"/>
          <w:sz w:val="22"/>
        </w:rPr>
        <w:t xml:space="preserve"> virtualizac</w:t>
      </w:r>
      <w:r w:rsidR="007365D5">
        <w:rPr>
          <w:rFonts w:ascii="Arial" w:hAnsi="Arial" w:cs="Arial"/>
          <w:sz w:val="22"/>
        </w:rPr>
        <w:t>e serverové infrastruktury</w:t>
      </w:r>
      <w:r w:rsidR="00A47307">
        <w:rPr>
          <w:rFonts w:ascii="Arial" w:hAnsi="Arial" w:cs="Arial"/>
          <w:sz w:val="22"/>
        </w:rPr>
        <w:t xml:space="preserve"> a virtualizačního SW</w:t>
      </w:r>
      <w:r w:rsidR="007365D5">
        <w:rPr>
          <w:rFonts w:ascii="Arial" w:hAnsi="Arial" w:cs="Arial"/>
          <w:sz w:val="22"/>
        </w:rPr>
        <w:t xml:space="preserve"> </w:t>
      </w:r>
      <w:r w:rsidR="00B3288A">
        <w:rPr>
          <w:rFonts w:ascii="Arial" w:hAnsi="Arial" w:cs="Arial"/>
          <w:sz w:val="22"/>
        </w:rPr>
        <w:t>2015</w:t>
      </w:r>
      <w:r w:rsidR="00672930">
        <w:rPr>
          <w:rFonts w:ascii="Arial" w:hAnsi="Arial" w:cs="Arial"/>
          <w:sz w:val="22"/>
        </w:rPr>
        <w:t>-</w:t>
      </w:r>
      <w:r w:rsidR="00A47307">
        <w:rPr>
          <w:rFonts w:ascii="Arial" w:hAnsi="Arial" w:cs="Arial"/>
          <w:sz w:val="22"/>
        </w:rPr>
        <w:t xml:space="preserve"> opakované vyhlášení části A</w:t>
      </w:r>
      <w:r>
        <w:rPr>
          <w:rFonts w:ascii="Arial" w:hAnsi="Arial" w:cs="Arial"/>
          <w:sz w:val="22"/>
        </w:rPr>
        <w:t>“</w:t>
      </w:r>
      <w:r w:rsidR="00F5256B">
        <w:rPr>
          <w:rFonts w:ascii="Arial" w:hAnsi="Arial" w:cs="Arial"/>
          <w:sz w:val="22"/>
        </w:rPr>
        <w:t xml:space="preserve"> </w:t>
      </w:r>
      <w:r w:rsidRPr="00326DBD">
        <w:rPr>
          <w:rFonts w:ascii="Arial" w:hAnsi="Arial" w:cs="Arial"/>
          <w:sz w:val="22"/>
        </w:rPr>
        <w:t xml:space="preserve">pro Českou republiku – Ministerstvo vnitra, které bylo zveřejněno </w:t>
      </w:r>
      <w:r w:rsidRPr="004A51E9">
        <w:rPr>
          <w:rFonts w:ascii="Arial" w:hAnsi="Arial" w:cs="Arial"/>
          <w:sz w:val="22"/>
        </w:rPr>
        <w:t xml:space="preserve">na adrese </w:t>
      </w:r>
      <w:hyperlink r:id="rId8" w:history="1">
        <w:r w:rsidR="004A51E9" w:rsidRPr="003D2AD9">
          <w:rPr>
            <w:rStyle w:val="Hypertextovodkaz"/>
            <w:rFonts w:ascii="Arial" w:hAnsi="Arial" w:cs="Arial"/>
            <w:sz w:val="22"/>
          </w:rPr>
          <w:t>www.gemin.cz</w:t>
        </w:r>
      </w:hyperlink>
      <w:r w:rsidR="004A51E9">
        <w:rPr>
          <w:rFonts w:ascii="Arial" w:hAnsi="Arial" w:cs="Arial"/>
          <w:sz w:val="22"/>
        </w:rPr>
        <w:t xml:space="preserve"> </w:t>
      </w:r>
      <w:r w:rsidR="0051085E">
        <w:rPr>
          <w:rFonts w:ascii="Arial" w:hAnsi="Arial" w:cs="Arial"/>
          <w:sz w:val="22"/>
        </w:rPr>
        <w:t>pod evidenčním číslem ……………………….</w:t>
      </w:r>
      <w:r>
        <w:rPr>
          <w:rFonts w:ascii="Arial" w:hAnsi="Arial" w:cs="Arial"/>
          <w:sz w:val="22"/>
        </w:rPr>
        <w:t>, v jejímž</w:t>
      </w:r>
      <w:r w:rsidRPr="00326DBD">
        <w:rPr>
          <w:rFonts w:ascii="Arial" w:hAnsi="Arial" w:cs="Arial"/>
          <w:sz w:val="22"/>
        </w:rPr>
        <w:t xml:space="preserve"> rámci byla nabídka </w:t>
      </w:r>
      <w:r>
        <w:rPr>
          <w:rFonts w:ascii="Arial" w:hAnsi="Arial" w:cs="Arial"/>
          <w:sz w:val="22"/>
        </w:rPr>
        <w:t>poskytovatele</w:t>
      </w:r>
      <w:r w:rsidRPr="00326DBD">
        <w:rPr>
          <w:rFonts w:ascii="Arial" w:hAnsi="Arial" w:cs="Arial"/>
          <w:sz w:val="22"/>
        </w:rPr>
        <w:t xml:space="preserve"> vyhodnocena jako nejvhodnější.</w:t>
      </w:r>
    </w:p>
    <w:p w:rsidR="009E4B84" w:rsidRPr="0075021E" w:rsidRDefault="009E4B84" w:rsidP="008F366B">
      <w:pPr>
        <w:spacing w:before="240" w:after="0"/>
        <w:jc w:val="center"/>
        <w:outlineLvl w:val="0"/>
        <w:rPr>
          <w:rFonts w:ascii="Arial" w:hAnsi="Arial" w:cs="Arial"/>
          <w:b/>
          <w:bCs/>
          <w:sz w:val="22"/>
        </w:rPr>
      </w:pPr>
      <w:r w:rsidRPr="0075021E">
        <w:rPr>
          <w:rFonts w:ascii="Arial" w:hAnsi="Arial" w:cs="Arial"/>
          <w:b/>
          <w:bCs/>
          <w:sz w:val="22"/>
        </w:rPr>
        <w:t>II. PŘEDMĚT</w:t>
      </w:r>
      <w:r>
        <w:rPr>
          <w:rFonts w:ascii="Arial" w:hAnsi="Arial" w:cs="Arial"/>
          <w:b/>
          <w:bCs/>
          <w:sz w:val="22"/>
        </w:rPr>
        <w:t xml:space="preserve"> A ROZSAH PLNĚNÍ SMLOUVY </w:t>
      </w:r>
    </w:p>
    <w:p w:rsidR="009E4B84" w:rsidRDefault="009E4B84" w:rsidP="008F366B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Předmětem plnění smlouvy</w:t>
      </w:r>
      <w:r w:rsidRPr="00A46387">
        <w:rPr>
          <w:rFonts w:ascii="Arial" w:hAnsi="Arial" w:cs="Arial"/>
          <w:sz w:val="22"/>
        </w:rPr>
        <w:t xml:space="preserve"> je</w:t>
      </w:r>
      <w:r>
        <w:rPr>
          <w:rFonts w:ascii="Arial" w:hAnsi="Arial" w:cs="Arial"/>
          <w:sz w:val="22"/>
        </w:rPr>
        <w:t xml:space="preserve"> p</w:t>
      </w:r>
      <w:r w:rsidRPr="0033581B">
        <w:rPr>
          <w:rFonts w:ascii="Arial" w:hAnsi="Arial" w:cs="Arial"/>
          <w:sz w:val="22"/>
        </w:rPr>
        <w:t xml:space="preserve">oskytování </w:t>
      </w:r>
      <w:r w:rsidR="007365D5">
        <w:rPr>
          <w:rFonts w:ascii="Arial" w:hAnsi="Arial" w:cs="Arial"/>
          <w:sz w:val="22"/>
        </w:rPr>
        <w:t>technické podpory běhu virtuální infrastruktury, a to zejména pro řešení krizových situací, implementace nových verzí a konzultace vedoucí k optimalizaci běhu farmy virtuálních serverů.</w:t>
      </w:r>
    </w:p>
    <w:p w:rsidR="00CD3D24" w:rsidRDefault="007365D5" w:rsidP="008F366B">
      <w:pPr>
        <w:numPr>
          <w:ilvl w:val="0"/>
          <w:numId w:val="1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Poskytovatel </w:t>
      </w:r>
      <w:r w:rsidR="00D7570A">
        <w:rPr>
          <w:rFonts w:ascii="Arial" w:hAnsi="Arial" w:cs="Arial"/>
          <w:sz w:val="22"/>
        </w:rPr>
        <w:t>bude poskytovat služby</w:t>
      </w:r>
      <w:r>
        <w:rPr>
          <w:rFonts w:ascii="Arial" w:hAnsi="Arial" w:cs="Arial"/>
          <w:sz w:val="22"/>
        </w:rPr>
        <w:t xml:space="preserve"> v rozsahu:</w:t>
      </w:r>
    </w:p>
    <w:p w:rsidR="007365D5" w:rsidRDefault="00D7570A" w:rsidP="008F366B">
      <w:pPr>
        <w:spacing w:before="160" w:after="0" w:line="240" w:lineRule="auto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 w:rsidR="007365D5">
        <w:rPr>
          <w:rFonts w:ascii="Arial" w:hAnsi="Arial" w:cs="Arial"/>
          <w:sz w:val="22"/>
        </w:rPr>
        <w:t>VMware:</w:t>
      </w:r>
    </w:p>
    <w:p w:rsidR="007365D5" w:rsidRDefault="007365D5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D7570A">
        <w:rPr>
          <w:rFonts w:ascii="Arial" w:hAnsi="Arial" w:cs="Arial"/>
          <w:sz w:val="22"/>
        </w:rPr>
        <w:t>ptimalizace</w:t>
      </w:r>
      <w:r>
        <w:rPr>
          <w:rFonts w:ascii="Arial" w:hAnsi="Arial" w:cs="Arial"/>
          <w:sz w:val="22"/>
        </w:rPr>
        <w:t xml:space="preserve"> běhu virtuální infrastruktury</w:t>
      </w:r>
      <w:r w:rsidR="00D7570A">
        <w:rPr>
          <w:rFonts w:ascii="Arial" w:hAnsi="Arial" w:cs="Arial"/>
          <w:sz w:val="22"/>
        </w:rPr>
        <w:t>,</w:t>
      </w:r>
    </w:p>
    <w:p w:rsidR="007365D5" w:rsidRDefault="007365D5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Pravidelné kontroly nastavení virtuální infrastruktury</w:t>
      </w:r>
      <w:r w:rsidR="00D7570A">
        <w:rPr>
          <w:rFonts w:ascii="Arial" w:hAnsi="Arial" w:cs="Arial"/>
          <w:sz w:val="22"/>
        </w:rPr>
        <w:t>,</w:t>
      </w:r>
    </w:p>
    <w:p w:rsidR="007365D5" w:rsidRDefault="007365D5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Konzultace k nasazení nových verzí hypervizorů a managementu</w:t>
      </w:r>
      <w:r w:rsidR="00D7570A">
        <w:rPr>
          <w:rFonts w:ascii="Arial" w:hAnsi="Arial" w:cs="Arial"/>
          <w:sz w:val="22"/>
        </w:rPr>
        <w:t>,</w:t>
      </w:r>
    </w:p>
    <w:p w:rsidR="007365D5" w:rsidRDefault="007365D5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Podpora instalace při přechodu na nové verze </w:t>
      </w:r>
      <w:r w:rsidR="00D7570A">
        <w:rPr>
          <w:rFonts w:ascii="Arial" w:hAnsi="Arial" w:cs="Arial"/>
          <w:sz w:val="22"/>
        </w:rPr>
        <w:t>hypervizorů a managementu ,</w:t>
      </w:r>
    </w:p>
    <w:p w:rsidR="00D7570A" w:rsidRDefault="00D7570A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Testování nasazení nových verzí,</w:t>
      </w:r>
    </w:p>
    <w:p w:rsidR="00D7570A" w:rsidRDefault="00D7570A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Podpora při přípravě/úpravě image pro nasazení nových virtuálních serverů</w:t>
      </w:r>
    </w:p>
    <w:p w:rsidR="00D7570A" w:rsidRDefault="00D7570A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Podpora při migraci stávajících aplikací do virtuálního prostředí,</w:t>
      </w:r>
    </w:p>
    <w:p w:rsidR="00D7570A" w:rsidRDefault="00D7570A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Podpora při implementaci, administraci a provozu farmy virtuálních desktopů,</w:t>
      </w:r>
    </w:p>
    <w:p w:rsidR="00D7570A" w:rsidRDefault="00D7570A" w:rsidP="008F366B">
      <w:pPr>
        <w:pStyle w:val="Odstavecseseznamem"/>
        <w:numPr>
          <w:ilvl w:val="0"/>
          <w:numId w:val="11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Konzultace k novým produktům a funkcím virtzualizace,</w:t>
      </w:r>
    </w:p>
    <w:p w:rsidR="00D7570A" w:rsidRDefault="002E7177" w:rsidP="008F366B">
      <w:pPr>
        <w:spacing w:before="160" w:after="0" w:line="240" w:lineRule="auto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</w:t>
      </w:r>
      <w:r w:rsidR="00D7570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D7570A">
        <w:rPr>
          <w:rFonts w:ascii="Arial" w:hAnsi="Arial" w:cs="Arial"/>
          <w:sz w:val="22"/>
        </w:rPr>
        <w:t>Hardware:</w:t>
      </w:r>
    </w:p>
    <w:p w:rsidR="002E7177" w:rsidRDefault="002E7177" w:rsidP="008F366B">
      <w:pPr>
        <w:pStyle w:val="Odstavecseseznamem"/>
        <w:numPr>
          <w:ilvl w:val="0"/>
          <w:numId w:val="12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Optimalizace nastavení Blade farmy</w:t>
      </w:r>
    </w:p>
    <w:p w:rsidR="002E7177" w:rsidRDefault="002E7177" w:rsidP="008F366B">
      <w:pPr>
        <w:pStyle w:val="Odstavecseseznamem"/>
        <w:numPr>
          <w:ilvl w:val="0"/>
          <w:numId w:val="12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Pravidelné kontroly nastavení Blade farmy</w:t>
      </w:r>
    </w:p>
    <w:p w:rsidR="002E7177" w:rsidRDefault="002E7177" w:rsidP="008F366B">
      <w:pPr>
        <w:pStyle w:val="Odstavecseseznamem"/>
        <w:numPr>
          <w:ilvl w:val="0"/>
          <w:numId w:val="12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Podpora při upgradu firmware</w:t>
      </w:r>
    </w:p>
    <w:p w:rsidR="002E7177" w:rsidRDefault="002E7177" w:rsidP="008F366B">
      <w:pPr>
        <w:spacing w:before="160" w:after="0" w:line="240" w:lineRule="auto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r>
        <w:rPr>
          <w:rFonts w:ascii="Arial" w:hAnsi="Arial" w:cs="Arial"/>
          <w:sz w:val="22"/>
        </w:rPr>
        <w:tab/>
        <w:t>Storage Area Network:</w:t>
      </w:r>
    </w:p>
    <w:p w:rsidR="002E7177" w:rsidRPr="002E7177" w:rsidRDefault="002E7177" w:rsidP="008F366B">
      <w:pPr>
        <w:pStyle w:val="Odstavecseseznamem"/>
        <w:numPr>
          <w:ilvl w:val="0"/>
          <w:numId w:val="14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Podpora při konfiguraci SAN</w:t>
      </w:r>
    </w:p>
    <w:p w:rsidR="002E7177" w:rsidRDefault="002E7177" w:rsidP="008F366B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Podpora při konfiguraci a prezentaci diskových prostorů</w:t>
      </w:r>
    </w:p>
    <w:p w:rsidR="002E7177" w:rsidRPr="00C93F21" w:rsidRDefault="002E7177" w:rsidP="008F366B">
      <w:pPr>
        <w:pStyle w:val="Odstavecseseznamem"/>
        <w:numPr>
          <w:ilvl w:val="0"/>
          <w:numId w:val="13"/>
        </w:numPr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Optimalizace nastavení SAN</w:t>
      </w:r>
    </w:p>
    <w:p w:rsidR="004A51E9" w:rsidRDefault="00C93F21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smlouvy bude probíhat čerpáním tzv. člověkodní, tj. dle hodinového času externího pracovníka. Ten bude k dispozici tak, aby byl schopen operativně řešit nestandardní situace vzniklé při provozu virtuální infrastruktury. </w:t>
      </w:r>
    </w:p>
    <w:p w:rsidR="009E4B84" w:rsidRDefault="00BF5860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93F21">
        <w:rPr>
          <w:rFonts w:ascii="Arial" w:hAnsi="Arial" w:cs="Arial"/>
          <w:sz w:val="22"/>
          <w:szCs w:val="22"/>
        </w:rPr>
        <w:t>aximální rozsah podpory je 30 člověkohodin/ měsíc.</w:t>
      </w:r>
    </w:p>
    <w:p w:rsidR="00C93F21" w:rsidRDefault="00C93F21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 w:rsidRPr="002A345C">
        <w:rPr>
          <w:rFonts w:ascii="Arial" w:hAnsi="Arial" w:cs="Arial"/>
          <w:sz w:val="22"/>
          <w:szCs w:val="22"/>
        </w:rPr>
        <w:t>Nevyčerpané hodiny mohou být převedeny do následujícího měsíce.</w:t>
      </w:r>
    </w:p>
    <w:p w:rsidR="002A345C" w:rsidRPr="002A03B6" w:rsidRDefault="00767DCD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 w:rsidRPr="002A03B6">
        <w:rPr>
          <w:rFonts w:ascii="Arial" w:hAnsi="Arial" w:cs="Arial"/>
          <w:sz w:val="22"/>
          <w:szCs w:val="22"/>
        </w:rPr>
        <w:t xml:space="preserve">Poskytovatel garantuje Objednateli </w:t>
      </w:r>
      <w:r w:rsidR="00C56787" w:rsidRPr="002A03B6">
        <w:rPr>
          <w:rFonts w:ascii="Arial" w:hAnsi="Arial" w:cs="Arial"/>
          <w:sz w:val="22"/>
          <w:szCs w:val="22"/>
        </w:rPr>
        <w:t xml:space="preserve">úroveň technické podpory v rozsahu 24x7x6 tj. </w:t>
      </w:r>
      <w:proofErr w:type="spellStart"/>
      <w:r w:rsidR="00C56787" w:rsidRPr="002A03B6">
        <w:rPr>
          <w:rFonts w:ascii="Arial" w:hAnsi="Arial" w:cs="Arial"/>
          <w:sz w:val="22"/>
          <w:szCs w:val="22"/>
        </w:rPr>
        <w:t>dvacetčtyři</w:t>
      </w:r>
      <w:proofErr w:type="spellEnd"/>
      <w:r w:rsidR="00C56787" w:rsidRPr="002A03B6">
        <w:rPr>
          <w:rFonts w:ascii="Arial" w:hAnsi="Arial" w:cs="Arial"/>
          <w:sz w:val="22"/>
          <w:szCs w:val="22"/>
        </w:rPr>
        <w:t xml:space="preserve"> hodin dní v týdnu s reakční dobou do </w:t>
      </w:r>
      <w:proofErr w:type="gramStart"/>
      <w:r w:rsidR="00C56787" w:rsidRPr="002A03B6">
        <w:rPr>
          <w:rFonts w:ascii="Arial" w:hAnsi="Arial" w:cs="Arial"/>
          <w:sz w:val="22"/>
          <w:szCs w:val="22"/>
        </w:rPr>
        <w:t>6</w:t>
      </w:r>
      <w:r w:rsidR="00A47307">
        <w:rPr>
          <w:rFonts w:ascii="Arial" w:hAnsi="Arial" w:cs="Arial"/>
          <w:sz w:val="22"/>
          <w:szCs w:val="22"/>
        </w:rPr>
        <w:t>ti</w:t>
      </w:r>
      <w:proofErr w:type="gramEnd"/>
      <w:r w:rsidR="00C56787" w:rsidRPr="002A03B6">
        <w:rPr>
          <w:rFonts w:ascii="Arial" w:hAnsi="Arial" w:cs="Arial"/>
          <w:sz w:val="22"/>
          <w:szCs w:val="22"/>
        </w:rPr>
        <w:t xml:space="preserve"> hodin od nahlášení požadavku na technickou podporu. </w:t>
      </w:r>
    </w:p>
    <w:p w:rsidR="00972AD9" w:rsidRPr="00972AD9" w:rsidRDefault="00972AD9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 w:rsidRPr="00972AD9">
        <w:rPr>
          <w:rFonts w:ascii="Arial" w:hAnsi="Arial" w:cs="Arial"/>
          <w:sz w:val="22"/>
          <w:szCs w:val="22"/>
        </w:rPr>
        <w:lastRenderedPageBreak/>
        <w:t>Služby budou čerpány dle potřeb OIPIT PP</w:t>
      </w:r>
      <w:r w:rsidR="00220D5C">
        <w:rPr>
          <w:rFonts w:ascii="Arial" w:hAnsi="Arial" w:cs="Arial"/>
          <w:sz w:val="22"/>
          <w:szCs w:val="22"/>
        </w:rPr>
        <w:t xml:space="preserve"> </w:t>
      </w:r>
      <w:r w:rsidRPr="00972AD9">
        <w:rPr>
          <w:rFonts w:ascii="Arial" w:hAnsi="Arial" w:cs="Arial"/>
          <w:sz w:val="22"/>
          <w:szCs w:val="22"/>
        </w:rPr>
        <w:t>ČR.</w:t>
      </w:r>
      <w:r w:rsidR="002A345C">
        <w:rPr>
          <w:rFonts w:ascii="Arial" w:hAnsi="Arial" w:cs="Arial"/>
          <w:sz w:val="22"/>
          <w:szCs w:val="22"/>
        </w:rPr>
        <w:t xml:space="preserve"> </w:t>
      </w:r>
    </w:p>
    <w:p w:rsidR="002E7177" w:rsidRPr="008A735F" w:rsidRDefault="00220D5C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</w:t>
      </w:r>
      <w:r w:rsidR="002E7177">
        <w:rPr>
          <w:rFonts w:ascii="Arial" w:hAnsi="Arial" w:cs="Arial"/>
          <w:sz w:val="22"/>
          <w:szCs w:val="22"/>
        </w:rPr>
        <w:t>l</w:t>
      </w:r>
      <w:r w:rsidR="002E7177" w:rsidRPr="00A46387">
        <w:rPr>
          <w:rFonts w:ascii="Arial" w:hAnsi="Arial" w:cs="Arial"/>
          <w:sz w:val="22"/>
          <w:szCs w:val="22"/>
        </w:rPr>
        <w:t xml:space="preserve"> se zavazuje provést plnění v souladu s platnými předpisy a s dalšími normami souvisejícími s předmětem plnění veřejné zakázky. Předmět plnění bude realizován řádně a včas bez faktických a právních vad.</w:t>
      </w:r>
    </w:p>
    <w:p w:rsidR="009E4B84" w:rsidRPr="002E7177" w:rsidRDefault="009E4B84" w:rsidP="008F366B">
      <w:pPr>
        <w:pStyle w:val="Zkladntext"/>
        <w:numPr>
          <w:ilvl w:val="0"/>
          <w:numId w:val="1"/>
        </w:numPr>
        <w:tabs>
          <w:tab w:val="clear" w:pos="426"/>
        </w:tabs>
        <w:spacing w:before="200"/>
        <w:ind w:left="714" w:hanging="357"/>
        <w:rPr>
          <w:rFonts w:ascii="Arial" w:hAnsi="Arial" w:cs="Arial"/>
          <w:sz w:val="22"/>
          <w:szCs w:val="22"/>
        </w:rPr>
      </w:pPr>
      <w:r w:rsidRPr="002E7177">
        <w:rPr>
          <w:rFonts w:ascii="Arial" w:hAnsi="Arial" w:cs="Arial"/>
          <w:sz w:val="22"/>
          <w:szCs w:val="22"/>
        </w:rPr>
        <w:t xml:space="preserve"> Objednatel se zavazuje v souladu s touto smlouvou </w:t>
      </w:r>
      <w:r w:rsidR="004A51E9" w:rsidRPr="0083255E">
        <w:rPr>
          <w:rFonts w:ascii="Arial" w:hAnsi="Arial" w:cs="Arial"/>
          <w:sz w:val="22"/>
          <w:szCs w:val="22"/>
        </w:rPr>
        <w:t>řádně</w:t>
      </w:r>
      <w:r w:rsidRPr="0083255E">
        <w:rPr>
          <w:rFonts w:ascii="Arial" w:hAnsi="Arial" w:cs="Arial"/>
          <w:sz w:val="22"/>
          <w:szCs w:val="22"/>
        </w:rPr>
        <w:t xml:space="preserve"> převzít</w:t>
      </w:r>
      <w:r w:rsidR="004A51E9">
        <w:rPr>
          <w:rFonts w:ascii="Arial" w:hAnsi="Arial" w:cs="Arial"/>
          <w:sz w:val="22"/>
          <w:szCs w:val="22"/>
        </w:rPr>
        <w:t xml:space="preserve"> provedené služby</w:t>
      </w:r>
      <w:r w:rsidRPr="002E7177">
        <w:rPr>
          <w:rFonts w:ascii="Arial" w:hAnsi="Arial" w:cs="Arial"/>
          <w:sz w:val="22"/>
          <w:szCs w:val="22"/>
        </w:rPr>
        <w:t xml:space="preserve"> a zaplatit na účet </w:t>
      </w:r>
      <w:r w:rsidR="00220D5C">
        <w:rPr>
          <w:rFonts w:ascii="Arial" w:hAnsi="Arial" w:cs="Arial"/>
          <w:sz w:val="22"/>
          <w:szCs w:val="22"/>
        </w:rPr>
        <w:t>Poskytovatele</w:t>
      </w:r>
      <w:r w:rsidRPr="002E7177">
        <w:rPr>
          <w:rFonts w:ascii="Arial" w:hAnsi="Arial" w:cs="Arial"/>
          <w:sz w:val="22"/>
          <w:szCs w:val="22"/>
        </w:rPr>
        <w:t xml:space="preserve"> sjednanou cenu podle podmínek stanovených touto smlouvou.</w:t>
      </w:r>
    </w:p>
    <w:p w:rsidR="009E4B84" w:rsidRPr="0075021E" w:rsidRDefault="009E4B84" w:rsidP="008F366B">
      <w:pPr>
        <w:pStyle w:val="Zkladntext"/>
        <w:tabs>
          <w:tab w:val="clear" w:pos="426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Pr="0075021E">
        <w:rPr>
          <w:rFonts w:ascii="Arial" w:hAnsi="Arial" w:cs="Arial"/>
          <w:b/>
          <w:sz w:val="22"/>
          <w:szCs w:val="22"/>
        </w:rPr>
        <w:t>DODACÍ PODMÍNKY</w:t>
      </w:r>
    </w:p>
    <w:p w:rsidR="009E4B84" w:rsidRDefault="008A735F" w:rsidP="008F366B">
      <w:pPr>
        <w:numPr>
          <w:ilvl w:val="0"/>
          <w:numId w:val="2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Místem plnění je Odbor informatiky a provozu IT PP ČR, sídlící na adresách:</w:t>
      </w:r>
    </w:p>
    <w:p w:rsidR="008A735F" w:rsidRDefault="008A735F" w:rsidP="008F366B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Bubenečská 20, 160 00 Praha 6,</w:t>
      </w:r>
    </w:p>
    <w:p w:rsidR="008A735F" w:rsidRPr="008A735F" w:rsidRDefault="008A735F" w:rsidP="008F366B">
      <w:pPr>
        <w:pStyle w:val="Odstavecseseznamem"/>
        <w:numPr>
          <w:ilvl w:val="0"/>
          <w:numId w:val="13"/>
        </w:numPr>
        <w:spacing w:before="120" w:after="0" w:line="240" w:lineRule="auto"/>
        <w:ind w:left="1066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Strojnická 27, 170 00 Praha 7</w:t>
      </w:r>
      <w:r w:rsidR="0083255E">
        <w:rPr>
          <w:rFonts w:ascii="Arial" w:hAnsi="Arial" w:cs="Arial"/>
          <w:sz w:val="22"/>
        </w:rPr>
        <w:t>.</w:t>
      </w:r>
    </w:p>
    <w:p w:rsidR="009E4B84" w:rsidRPr="0075021E" w:rsidRDefault="009E4B84" w:rsidP="008F366B">
      <w:pPr>
        <w:numPr>
          <w:ilvl w:val="0"/>
          <w:numId w:val="2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6D6FAA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ředmět smlouvy bude realizován v</w:t>
      </w:r>
      <w:r w:rsidR="008A735F">
        <w:rPr>
          <w:rFonts w:ascii="Arial" w:hAnsi="Arial" w:cs="Arial"/>
          <w:sz w:val="22"/>
        </w:rPr>
        <w:t> délce trvání od</w:t>
      </w:r>
      <w:r w:rsidR="00A47307">
        <w:rPr>
          <w:rFonts w:ascii="Arial" w:hAnsi="Arial" w:cs="Arial"/>
          <w:sz w:val="22"/>
        </w:rPr>
        <w:t xml:space="preserve"> podpisu smlouvy</w:t>
      </w:r>
      <w:r w:rsidR="008A735F">
        <w:rPr>
          <w:rFonts w:ascii="Arial" w:hAnsi="Arial" w:cs="Arial"/>
          <w:sz w:val="22"/>
        </w:rPr>
        <w:t xml:space="preserve"> do 31. 12</w:t>
      </w:r>
      <w:r>
        <w:rPr>
          <w:rFonts w:ascii="Arial" w:hAnsi="Arial" w:cs="Arial"/>
          <w:sz w:val="22"/>
        </w:rPr>
        <w:t>. 2015.</w:t>
      </w:r>
      <w:r w:rsidRPr="006D6FAA">
        <w:rPr>
          <w:rFonts w:ascii="Arial" w:hAnsi="Arial" w:cs="Arial"/>
          <w:sz w:val="22"/>
        </w:rPr>
        <w:t xml:space="preserve"> </w:t>
      </w:r>
    </w:p>
    <w:p w:rsidR="009E4B84" w:rsidRDefault="008A735F" w:rsidP="008F366B">
      <w:pPr>
        <w:numPr>
          <w:ilvl w:val="0"/>
          <w:numId w:val="2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oprávněné jednat</w:t>
      </w:r>
      <w:r w:rsidR="009E4B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ve </w:t>
      </w:r>
      <w:r w:rsidR="009E4B84">
        <w:rPr>
          <w:rFonts w:ascii="Arial" w:hAnsi="Arial" w:cs="Arial"/>
          <w:sz w:val="22"/>
        </w:rPr>
        <w:t>věcech t</w:t>
      </w:r>
      <w:r>
        <w:rPr>
          <w:rFonts w:ascii="Arial" w:hAnsi="Arial" w:cs="Arial"/>
          <w:sz w:val="22"/>
        </w:rPr>
        <w:t>echnických včetn</w:t>
      </w:r>
      <w:r w:rsidR="00542634">
        <w:rPr>
          <w:rFonts w:ascii="Arial" w:hAnsi="Arial" w:cs="Arial"/>
          <w:sz w:val="22"/>
        </w:rPr>
        <w:t xml:space="preserve">ě </w:t>
      </w:r>
      <w:r w:rsidR="00220D5C">
        <w:rPr>
          <w:rFonts w:ascii="Arial" w:hAnsi="Arial" w:cs="Arial"/>
          <w:sz w:val="22"/>
        </w:rPr>
        <w:t>výkazů prací</w:t>
      </w:r>
    </w:p>
    <w:p w:rsidR="009E4B84" w:rsidRPr="008A735F" w:rsidRDefault="009E4B84" w:rsidP="00220D5C">
      <w:pPr>
        <w:pStyle w:val="Odstavecseseznamem"/>
        <w:numPr>
          <w:ilvl w:val="0"/>
          <w:numId w:val="16"/>
        </w:numPr>
        <w:spacing w:before="240" w:after="0" w:line="24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8A735F">
        <w:rPr>
          <w:rFonts w:ascii="Arial" w:hAnsi="Arial" w:cs="Arial"/>
          <w:sz w:val="22"/>
        </w:rPr>
        <w:t>Za poskytovatele ve věcech</w:t>
      </w:r>
      <w:r w:rsidR="00542634">
        <w:rPr>
          <w:rFonts w:ascii="Arial" w:hAnsi="Arial" w:cs="Arial"/>
          <w:sz w:val="22"/>
        </w:rPr>
        <w:t xml:space="preserve"> technických včetně </w:t>
      </w:r>
      <w:r w:rsidR="00220D5C">
        <w:rPr>
          <w:rFonts w:ascii="Arial" w:hAnsi="Arial" w:cs="Arial"/>
          <w:sz w:val="22"/>
        </w:rPr>
        <w:t>výkazů prací</w:t>
      </w:r>
      <w:r w:rsidRPr="008A735F">
        <w:rPr>
          <w:rFonts w:ascii="Arial" w:hAnsi="Arial" w:cs="Arial"/>
          <w:sz w:val="22"/>
        </w:rPr>
        <w:t>:</w:t>
      </w:r>
    </w:p>
    <w:p w:rsidR="009E4B84" w:rsidRDefault="004A3FA7" w:rsidP="009E4B84">
      <w:pPr>
        <w:spacing w:before="12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A735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jméno:</w:t>
      </w:r>
      <w:r w:rsidR="00CD3D24">
        <w:rPr>
          <w:rFonts w:ascii="Arial" w:hAnsi="Arial" w:cs="Arial"/>
          <w:sz w:val="22"/>
        </w:rPr>
        <w:t xml:space="preserve"> </w:t>
      </w:r>
    </w:p>
    <w:p w:rsidR="009E4B84" w:rsidRDefault="004A3FA7" w:rsidP="008A735F">
      <w:pPr>
        <w:spacing w:before="120" w:after="0" w:line="240" w:lineRule="auto"/>
        <w:ind w:left="357" w:firstLine="3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tel.: </w:t>
      </w:r>
    </w:p>
    <w:p w:rsidR="009E4B84" w:rsidRDefault="008A735F" w:rsidP="009E4B84">
      <w:pPr>
        <w:spacing w:before="12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A3FA7">
        <w:rPr>
          <w:rFonts w:ascii="Arial" w:hAnsi="Arial" w:cs="Arial"/>
          <w:sz w:val="22"/>
        </w:rPr>
        <w:tab/>
        <w:t xml:space="preserve">e-mail: </w:t>
      </w:r>
    </w:p>
    <w:p w:rsidR="009E4B84" w:rsidRPr="008A735F" w:rsidRDefault="009E4B84" w:rsidP="00220D5C">
      <w:pPr>
        <w:pStyle w:val="Odstavecseseznamem"/>
        <w:numPr>
          <w:ilvl w:val="0"/>
          <w:numId w:val="16"/>
        </w:numPr>
        <w:spacing w:before="240" w:after="0" w:line="240" w:lineRule="auto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8A735F">
        <w:rPr>
          <w:rFonts w:ascii="Arial" w:hAnsi="Arial" w:cs="Arial"/>
          <w:sz w:val="22"/>
        </w:rPr>
        <w:t xml:space="preserve">Za objednatele ve věcech technických včetně </w:t>
      </w:r>
      <w:r w:rsidR="00220D5C">
        <w:rPr>
          <w:rFonts w:ascii="Arial" w:hAnsi="Arial" w:cs="Arial"/>
          <w:sz w:val="22"/>
        </w:rPr>
        <w:t>výkazů prací:</w:t>
      </w:r>
    </w:p>
    <w:p w:rsidR="00CD3D24" w:rsidRDefault="00C24B15" w:rsidP="009E4B84">
      <w:pPr>
        <w:spacing w:before="12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A735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jméno:</w:t>
      </w:r>
      <w:r>
        <w:rPr>
          <w:rFonts w:ascii="Arial" w:hAnsi="Arial" w:cs="Arial"/>
          <w:sz w:val="22"/>
        </w:rPr>
        <w:tab/>
      </w:r>
    </w:p>
    <w:p w:rsidR="009E4B84" w:rsidRDefault="00C24B15" w:rsidP="008A735F">
      <w:pPr>
        <w:spacing w:before="120" w:after="0" w:line="240" w:lineRule="auto"/>
        <w:ind w:left="357" w:firstLine="3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tel.: </w:t>
      </w:r>
    </w:p>
    <w:p w:rsidR="009E4B84" w:rsidRPr="00242FC1" w:rsidRDefault="00C24B15" w:rsidP="008A735F">
      <w:pPr>
        <w:spacing w:before="120" w:after="0" w:line="240" w:lineRule="auto"/>
        <w:ind w:left="357" w:firstLine="3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e-mail: </w:t>
      </w:r>
    </w:p>
    <w:p w:rsidR="009E4B84" w:rsidRDefault="009E4B84" w:rsidP="008F366B">
      <w:pPr>
        <w:numPr>
          <w:ilvl w:val="0"/>
          <w:numId w:val="2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zavazují poskytnout veškerou nezbytnou součinnost k naplnění účelu smlouvy.</w:t>
      </w:r>
    </w:p>
    <w:p w:rsidR="00CD3D24" w:rsidRPr="008A735F" w:rsidRDefault="008A735F" w:rsidP="008F366B">
      <w:pPr>
        <w:numPr>
          <w:ilvl w:val="0"/>
          <w:numId w:val="2"/>
        </w:numPr>
        <w:spacing w:before="200" w:after="12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 w:rsidRPr="00BD6E6F">
        <w:rPr>
          <w:rFonts w:ascii="Arial" w:hAnsi="Arial" w:cs="Arial"/>
          <w:sz w:val="22"/>
        </w:rPr>
        <w:t xml:space="preserve"> bude při plnění předmětu smlouvy postupovat s odbornou péčí, podle nejlepších znalostí a schopností, sledovat a c</w:t>
      </w:r>
      <w:r w:rsidR="009E4B84">
        <w:rPr>
          <w:rFonts w:ascii="Arial" w:hAnsi="Arial" w:cs="Arial"/>
          <w:sz w:val="22"/>
        </w:rPr>
        <w:t>hránit oprávněné zájmy objednava</w:t>
      </w:r>
      <w:r w:rsidR="009E4B84" w:rsidRPr="00BD6E6F">
        <w:rPr>
          <w:rFonts w:ascii="Arial" w:hAnsi="Arial" w:cs="Arial"/>
          <w:sz w:val="22"/>
        </w:rPr>
        <w:t>tele a</w:t>
      </w:r>
      <w:r w:rsidR="009E4B84">
        <w:rPr>
          <w:rFonts w:ascii="Arial" w:hAnsi="Arial" w:cs="Arial"/>
          <w:sz w:val="22"/>
        </w:rPr>
        <w:t> </w:t>
      </w:r>
      <w:r w:rsidR="009E4B84" w:rsidRPr="00BD6E6F">
        <w:rPr>
          <w:rFonts w:ascii="Arial" w:hAnsi="Arial" w:cs="Arial"/>
          <w:sz w:val="22"/>
        </w:rPr>
        <w:t>postupovat v souladu s jeho pokyny nebo s pokyny jím pověřených osob.</w:t>
      </w:r>
    </w:p>
    <w:p w:rsidR="009E4B84" w:rsidRPr="0075021E" w:rsidRDefault="009E4B84" w:rsidP="008F366B">
      <w:pPr>
        <w:spacing w:before="240" w:after="120"/>
        <w:jc w:val="center"/>
        <w:outlineLvl w:val="0"/>
        <w:rPr>
          <w:rFonts w:ascii="Arial" w:hAnsi="Arial" w:cs="Arial"/>
          <w:b/>
          <w:sz w:val="22"/>
        </w:rPr>
      </w:pPr>
      <w:r w:rsidRPr="00655091">
        <w:rPr>
          <w:rFonts w:ascii="Arial" w:hAnsi="Arial" w:cs="Arial"/>
          <w:b/>
          <w:sz w:val="22"/>
        </w:rPr>
        <w:t>IV. CENA A PLATEBNÍ PODMÍNKY</w:t>
      </w:r>
    </w:p>
    <w:p w:rsidR="009E4B84" w:rsidRPr="004F0C48" w:rsidRDefault="009E4B84" w:rsidP="008F366B">
      <w:pPr>
        <w:numPr>
          <w:ilvl w:val="0"/>
          <w:numId w:val="4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F766D4">
        <w:rPr>
          <w:rFonts w:ascii="Arial" w:hAnsi="Arial" w:cs="Arial"/>
          <w:color w:val="000000"/>
          <w:sz w:val="22"/>
        </w:rPr>
        <w:t>Celková cena činí</w:t>
      </w:r>
      <w:r>
        <w:rPr>
          <w:rFonts w:ascii="Arial" w:hAnsi="Arial" w:cs="Arial"/>
          <w:color w:val="000000"/>
          <w:sz w:val="22"/>
        </w:rPr>
        <w:t xml:space="preserve"> </w:t>
      </w:r>
      <w:r w:rsidR="00CD3D24" w:rsidRPr="00972AD9">
        <w:rPr>
          <w:rFonts w:ascii="Arial" w:hAnsi="Arial" w:cs="Arial"/>
          <w:b/>
          <w:color w:val="000000"/>
          <w:sz w:val="22"/>
        </w:rPr>
        <w:t>XXX XXX</w:t>
      </w:r>
      <w:r w:rsidR="00CD3D24">
        <w:rPr>
          <w:rFonts w:ascii="Arial" w:hAnsi="Arial" w:cs="Arial"/>
          <w:color w:val="000000"/>
          <w:sz w:val="22"/>
        </w:rPr>
        <w:t xml:space="preserve"> </w:t>
      </w:r>
      <w:r w:rsidR="00CD3D24" w:rsidRPr="00D40BCB">
        <w:rPr>
          <w:rFonts w:ascii="Arial" w:hAnsi="Arial" w:cs="Arial"/>
          <w:b/>
          <w:color w:val="000000"/>
          <w:sz w:val="22"/>
        </w:rPr>
        <w:t>Kč</w:t>
      </w:r>
      <w:r w:rsidR="00D40BCB">
        <w:rPr>
          <w:rFonts w:ascii="Arial" w:hAnsi="Arial" w:cs="Arial"/>
          <w:color w:val="000000"/>
          <w:sz w:val="22"/>
        </w:rPr>
        <w:t xml:space="preserve"> </w:t>
      </w:r>
      <w:r w:rsidR="00C24B15">
        <w:rPr>
          <w:rFonts w:ascii="Arial" w:hAnsi="Arial" w:cs="Arial"/>
          <w:color w:val="000000"/>
          <w:sz w:val="22"/>
        </w:rPr>
        <w:t>(slovy</w:t>
      </w:r>
      <w:r w:rsidR="00CD3D24">
        <w:rPr>
          <w:rFonts w:ascii="Arial" w:hAnsi="Arial" w:cs="Arial"/>
          <w:color w:val="000000"/>
          <w:sz w:val="22"/>
        </w:rPr>
        <w:t>:…………………….</w:t>
      </w:r>
      <w:r w:rsidR="00C24B15">
        <w:rPr>
          <w:rFonts w:ascii="Arial" w:hAnsi="Arial" w:cs="Arial"/>
          <w:color w:val="000000"/>
          <w:sz w:val="22"/>
        </w:rPr>
        <w:t xml:space="preserve"> korunčeských</w:t>
      </w:r>
      <w:r>
        <w:rPr>
          <w:rFonts w:ascii="Arial" w:hAnsi="Arial" w:cs="Arial"/>
          <w:color w:val="000000"/>
          <w:sz w:val="22"/>
        </w:rPr>
        <w:t xml:space="preserve">) </w:t>
      </w:r>
      <w:r w:rsidR="00502167">
        <w:rPr>
          <w:rFonts w:ascii="Arial" w:hAnsi="Arial" w:cs="Arial"/>
          <w:b/>
          <w:color w:val="000000"/>
          <w:sz w:val="22"/>
        </w:rPr>
        <w:t>bez DPH,</w:t>
      </w:r>
      <w:r w:rsidR="00972AD9">
        <w:rPr>
          <w:rFonts w:ascii="Arial" w:hAnsi="Arial" w:cs="Arial"/>
          <w:b/>
          <w:color w:val="000000"/>
          <w:sz w:val="22"/>
        </w:rPr>
        <w:t xml:space="preserve"> 21 % DPH </w:t>
      </w:r>
      <w:r w:rsidR="00972AD9" w:rsidRPr="00972AD9">
        <w:rPr>
          <w:rFonts w:ascii="Arial" w:hAnsi="Arial" w:cs="Arial"/>
          <w:color w:val="000000"/>
          <w:sz w:val="22"/>
        </w:rPr>
        <w:t>tvoří</w:t>
      </w:r>
      <w:r w:rsidR="00972AD9">
        <w:rPr>
          <w:rFonts w:ascii="Arial" w:hAnsi="Arial" w:cs="Arial"/>
          <w:b/>
          <w:color w:val="000000"/>
          <w:sz w:val="22"/>
        </w:rPr>
        <w:t xml:space="preserve"> XXX XXX Kč </w:t>
      </w:r>
      <w:r w:rsidR="00972AD9" w:rsidRPr="00972AD9">
        <w:rPr>
          <w:rFonts w:ascii="Arial" w:hAnsi="Arial" w:cs="Arial"/>
          <w:color w:val="000000"/>
          <w:sz w:val="22"/>
        </w:rPr>
        <w:t>(slovy</w:t>
      </w:r>
      <w:r w:rsidR="00972AD9">
        <w:rPr>
          <w:rFonts w:ascii="Arial" w:hAnsi="Arial" w:cs="Arial"/>
          <w:color w:val="000000"/>
          <w:sz w:val="22"/>
        </w:rPr>
        <w:t>:……………….korunčeských)</w:t>
      </w:r>
      <w:r w:rsidR="0083255E">
        <w:rPr>
          <w:rFonts w:ascii="Arial" w:hAnsi="Arial" w:cs="Arial"/>
          <w:color w:val="000000"/>
          <w:sz w:val="22"/>
        </w:rPr>
        <w:t>,</w:t>
      </w:r>
      <w:r w:rsidR="00972AD9">
        <w:rPr>
          <w:rFonts w:ascii="Arial" w:hAnsi="Arial" w:cs="Arial"/>
          <w:b/>
          <w:color w:val="000000"/>
          <w:sz w:val="22"/>
        </w:rPr>
        <w:t xml:space="preserve"> </w:t>
      </w:r>
      <w:r w:rsidR="00CD3D24">
        <w:rPr>
          <w:rFonts w:ascii="Arial" w:hAnsi="Arial" w:cs="Arial"/>
          <w:b/>
          <w:color w:val="000000"/>
          <w:sz w:val="22"/>
        </w:rPr>
        <w:t>tj. XXXX XXX Kč</w:t>
      </w:r>
      <w:r w:rsidRPr="00655091">
        <w:rPr>
          <w:rFonts w:ascii="Arial" w:hAnsi="Arial" w:cs="Arial"/>
          <w:b/>
          <w:color w:val="000000"/>
          <w:sz w:val="22"/>
        </w:rPr>
        <w:t xml:space="preserve"> </w:t>
      </w:r>
      <w:r w:rsidRPr="00655091">
        <w:rPr>
          <w:rFonts w:ascii="Arial" w:hAnsi="Arial" w:cs="Arial"/>
          <w:b/>
          <w:sz w:val="22"/>
        </w:rPr>
        <w:t>včetně 21% DPH</w:t>
      </w:r>
      <w:r w:rsidRPr="004F0C48">
        <w:rPr>
          <w:rFonts w:ascii="Arial" w:hAnsi="Arial" w:cs="Arial"/>
          <w:sz w:val="22"/>
        </w:rPr>
        <w:t xml:space="preserve"> (slovy</w:t>
      </w:r>
      <w:r w:rsidR="00542634">
        <w:rPr>
          <w:rFonts w:ascii="Arial" w:hAnsi="Arial" w:cs="Arial"/>
          <w:sz w:val="22"/>
        </w:rPr>
        <w:t>:……………………..</w:t>
      </w:r>
      <w:r>
        <w:rPr>
          <w:rFonts w:ascii="Arial" w:hAnsi="Arial" w:cs="Arial"/>
          <w:sz w:val="22"/>
        </w:rPr>
        <w:t>korunčeských</w:t>
      </w:r>
      <w:r w:rsidRPr="004F0C48">
        <w:rPr>
          <w:rFonts w:ascii="Arial" w:hAnsi="Arial" w:cs="Arial"/>
          <w:sz w:val="22"/>
        </w:rPr>
        <w:t>).</w:t>
      </w:r>
    </w:p>
    <w:p w:rsidR="009E4B84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657A96">
        <w:rPr>
          <w:rFonts w:ascii="Arial" w:hAnsi="Arial" w:cs="Arial"/>
          <w:sz w:val="22"/>
        </w:rPr>
        <w:t>Celková cena za předmět plnění je cenou konečnou, nejvýše přípustnou a nelze ji překročit. Cenu bude možné měnit pouze v případě změny zákonných sazeb DPH.</w:t>
      </w:r>
    </w:p>
    <w:p w:rsidR="00D40BCB" w:rsidRPr="001F0476" w:rsidRDefault="009E4B84" w:rsidP="001F0476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657A96">
        <w:rPr>
          <w:rFonts w:ascii="Arial" w:hAnsi="Arial" w:cs="Arial"/>
          <w:sz w:val="22"/>
        </w:rPr>
        <w:t>Platba za plnění předmětu smlouvy bude realizována bezhotovostním převodem na účet poskytovatele na základě faktury, kterou vystaví poskytovatel do 10 kalendářních dnů od vzniku práva fakturovat.</w:t>
      </w:r>
      <w:r w:rsidR="00D40BCB">
        <w:rPr>
          <w:rFonts w:ascii="Arial" w:hAnsi="Arial" w:cs="Arial"/>
          <w:sz w:val="22"/>
        </w:rPr>
        <w:t xml:space="preserve"> </w:t>
      </w:r>
    </w:p>
    <w:p w:rsidR="008C5817" w:rsidRPr="00657A96" w:rsidRDefault="002A0A1D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celkové ceny za předmět plnění smlouvy se uskuteční v pravidelných čtvrtletních splátkách</w:t>
      </w:r>
      <w:r w:rsidR="00632E18">
        <w:rPr>
          <w:rFonts w:ascii="Arial" w:hAnsi="Arial" w:cs="Arial"/>
          <w:sz w:val="22"/>
        </w:rPr>
        <w:t xml:space="preserve">. Datem uskutečnitelného zdanitelného plnění bude poslední den kalendářního </w:t>
      </w:r>
      <w:r w:rsidR="00632E18">
        <w:rPr>
          <w:rFonts w:ascii="Arial" w:hAnsi="Arial" w:cs="Arial"/>
          <w:sz w:val="22"/>
        </w:rPr>
        <w:lastRenderedPageBreak/>
        <w:t>čtvrtletí, v němž jsou služby poskytovány</w:t>
      </w:r>
      <w:r w:rsidR="004C2970">
        <w:rPr>
          <w:rFonts w:ascii="Arial" w:hAnsi="Arial" w:cs="Arial"/>
          <w:sz w:val="22"/>
        </w:rPr>
        <w:t xml:space="preserve"> s výjimkou čtvrtého čtvrtletí 2015, kdy faktura bude doručena nejpozději do 5. ledna 2016 a její splatnost se prodlužuje na 60 dní.</w:t>
      </w:r>
    </w:p>
    <w:p w:rsidR="009E4B84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D61B5D">
        <w:rPr>
          <w:rFonts w:ascii="Arial" w:hAnsi="Arial" w:cs="Arial"/>
          <w:sz w:val="22"/>
        </w:rPr>
        <w:t xml:space="preserve">Faktury musí splňovat veškeré požadavky stanovené českými právními předpisy, </w:t>
      </w:r>
      <w:r w:rsidRPr="00E123E6">
        <w:rPr>
          <w:rFonts w:ascii="Arial" w:hAnsi="Arial" w:cs="Arial"/>
          <w:sz w:val="22"/>
        </w:rPr>
        <w:t>zejména náležitosti daňového dokladu stanovené v § 29 zákona č. 235/2004 Sb., o dani</w:t>
      </w:r>
      <w:r w:rsidRPr="00D61B5D">
        <w:rPr>
          <w:rFonts w:ascii="Arial" w:hAnsi="Arial" w:cs="Arial"/>
          <w:sz w:val="22"/>
        </w:rPr>
        <w:t xml:space="preserve"> z přidané hodnoty, ve znění pozdějšíc</w:t>
      </w:r>
      <w:r>
        <w:rPr>
          <w:rFonts w:ascii="Arial" w:hAnsi="Arial" w:cs="Arial"/>
          <w:sz w:val="22"/>
        </w:rPr>
        <w:t>h předpisů a ust. § 435</w:t>
      </w:r>
      <w:r w:rsidRPr="00D61B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občanského</w:t>
      </w:r>
      <w:r w:rsidRPr="00E123E6">
        <w:rPr>
          <w:rFonts w:ascii="Arial" w:hAnsi="Arial" w:cs="Arial"/>
          <w:sz w:val="22"/>
        </w:rPr>
        <w:t xml:space="preserve"> zákoníku. Kromě těchto náležitostí musí faktura obsahovat označení</w:t>
      </w:r>
      <w:r w:rsidRPr="00D61B5D">
        <w:rPr>
          <w:rFonts w:ascii="Arial" w:hAnsi="Arial" w:cs="Arial"/>
          <w:sz w:val="22"/>
        </w:rPr>
        <w:t xml:space="preserve"> příjemce faktury </w:t>
      </w:r>
      <w:r w:rsidRPr="005D32FB">
        <w:rPr>
          <w:rFonts w:ascii="Arial" w:hAnsi="Arial" w:cs="Arial"/>
          <w:sz w:val="22"/>
        </w:rPr>
        <w:t>(Policejní prezidium ČR, Správa logistického zabezpečení, OMTZ, P.O.BOX 6, PSČ 150 05 Praha</w:t>
      </w:r>
      <w:r w:rsidRPr="00D61B5D">
        <w:rPr>
          <w:rFonts w:ascii="Arial" w:hAnsi="Arial" w:cs="Arial"/>
          <w:sz w:val="22"/>
        </w:rPr>
        <w:t xml:space="preserve"> 5). Faktura musí být vyhotovena ve 2 výtiscích (1 originál + 1 kopie). </w:t>
      </w:r>
    </w:p>
    <w:p w:rsidR="009E4B84" w:rsidRPr="00FF20AC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00188F">
        <w:rPr>
          <w:rFonts w:ascii="Arial" w:hAnsi="Arial" w:cs="Arial"/>
          <w:sz w:val="22"/>
        </w:rPr>
        <w:t>Společně s fakturami poskytovatel dodá</w:t>
      </w:r>
      <w:r w:rsidR="00972AD9">
        <w:rPr>
          <w:rFonts w:ascii="Arial" w:hAnsi="Arial" w:cs="Arial"/>
          <w:sz w:val="22"/>
        </w:rPr>
        <w:t xml:space="preserve"> kopie výkazů provedených prací podepsanými </w:t>
      </w:r>
      <w:r w:rsidRPr="0000188F">
        <w:rPr>
          <w:rFonts w:ascii="Arial" w:hAnsi="Arial" w:cs="Arial"/>
          <w:sz w:val="22"/>
        </w:rPr>
        <w:t>pověřenými zástupci obou smluvních s</w:t>
      </w:r>
      <w:r w:rsidR="00972AD9">
        <w:rPr>
          <w:rFonts w:ascii="Arial" w:hAnsi="Arial" w:cs="Arial"/>
          <w:sz w:val="22"/>
        </w:rPr>
        <w:t>tran.</w:t>
      </w:r>
    </w:p>
    <w:p w:rsidR="009E4B84" w:rsidRPr="008C0E6E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8C0E6E">
        <w:rPr>
          <w:rFonts w:ascii="Arial" w:hAnsi="Arial" w:cs="Arial"/>
          <w:sz w:val="22"/>
        </w:rPr>
        <w:t xml:space="preserve">Faktura je splatná do 30 kalendářních dnů ode dne jejího prokazatelného doručení objednateli na adresu uvedenou ve smlouvě Fakturovaná částka se považuje za uhrazenou okamžikem odepsání příslušné finanční částky z bankovního účtu objednatele uvedeného ve smlouvě ve prospěch bankovního účtu </w:t>
      </w:r>
      <w:r w:rsidR="008C0E6E">
        <w:rPr>
          <w:rFonts w:ascii="Arial" w:hAnsi="Arial" w:cs="Arial"/>
          <w:sz w:val="22"/>
        </w:rPr>
        <w:t>Poskytovatele</w:t>
      </w:r>
      <w:r w:rsidRPr="008C0E6E">
        <w:rPr>
          <w:rFonts w:ascii="Arial" w:hAnsi="Arial" w:cs="Arial"/>
          <w:sz w:val="22"/>
        </w:rPr>
        <w:t xml:space="preserve"> uvedeného na faktuře.</w:t>
      </w:r>
    </w:p>
    <w:p w:rsidR="009E4B84" w:rsidRPr="00C2161F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</w:t>
      </w:r>
      <w:r w:rsidRPr="00C2161F">
        <w:rPr>
          <w:rFonts w:ascii="Arial" w:hAnsi="Arial" w:cs="Arial"/>
          <w:sz w:val="22"/>
        </w:rPr>
        <w:t>tel je oprávněn do lhůty splatnosti v</w:t>
      </w:r>
      <w:r>
        <w:rPr>
          <w:rFonts w:ascii="Arial" w:hAnsi="Arial" w:cs="Arial"/>
          <w:sz w:val="22"/>
        </w:rPr>
        <w:t>rátit bez zaplacení zhotoviteli</w:t>
      </w:r>
      <w:r w:rsidRPr="00C2161F">
        <w:rPr>
          <w:rFonts w:ascii="Arial" w:hAnsi="Arial" w:cs="Arial"/>
          <w:sz w:val="22"/>
        </w:rPr>
        <w:t xml:space="preserve"> fakturu, která neobsahuje náležitosti stanovené smlouvou nebo fakturu, které obsahuje nesprávné cenové údaje nebo není doručena v požadovaném množství výtisků, a to s uvede</w:t>
      </w:r>
      <w:r>
        <w:rPr>
          <w:rFonts w:ascii="Arial" w:hAnsi="Arial" w:cs="Arial"/>
          <w:sz w:val="22"/>
        </w:rPr>
        <w:t>ním důvodu vrácení. Zhotovitel</w:t>
      </w:r>
      <w:r w:rsidRPr="00C2161F">
        <w:rPr>
          <w:rFonts w:ascii="Arial" w:hAnsi="Arial" w:cs="Arial"/>
          <w:sz w:val="22"/>
        </w:rPr>
        <w:t xml:space="preserve"> je v případě vrácení faktury povinen do 10 pracovních dnů ode dne doručení vrácené faktury fakturu opravit nebo vyhotovit fakturou novou. Oprávněným vrácením faktury přestává běžet lhůta splatnosti. Nová lhůta v původní délce splatnosti běží znovu ode dne prokazatelného doručení opravené nebo </w:t>
      </w:r>
      <w:r>
        <w:rPr>
          <w:rFonts w:ascii="Arial" w:hAnsi="Arial" w:cs="Arial"/>
          <w:sz w:val="22"/>
        </w:rPr>
        <w:t>nově vystavené faktury objedna</w:t>
      </w:r>
      <w:r w:rsidRPr="00C2161F">
        <w:rPr>
          <w:rFonts w:ascii="Arial" w:hAnsi="Arial" w:cs="Arial"/>
          <w:sz w:val="22"/>
        </w:rPr>
        <w:t xml:space="preserve">teli. Faktura se považuje za vrácenou ve lhůtě splatnosti, je-li v této lhůtě odeslána, není nutné, aby byla v téže lhůtě doručena </w:t>
      </w:r>
      <w:r>
        <w:rPr>
          <w:rFonts w:ascii="Arial" w:hAnsi="Arial" w:cs="Arial"/>
          <w:sz w:val="22"/>
        </w:rPr>
        <w:t>poskytovateli</w:t>
      </w:r>
      <w:r w:rsidRPr="00C2161F">
        <w:rPr>
          <w:rFonts w:ascii="Arial" w:hAnsi="Arial" w:cs="Arial"/>
          <w:sz w:val="22"/>
        </w:rPr>
        <w:t>, který ji vystavil.</w:t>
      </w:r>
    </w:p>
    <w:p w:rsidR="009E4B84" w:rsidRPr="0075021E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Platba bude probíhat v korunách českých na základě předložené faktury.</w:t>
      </w:r>
    </w:p>
    <w:p w:rsidR="009E4B84" w:rsidRPr="00C06CC3" w:rsidRDefault="009E4B84" w:rsidP="008F366B">
      <w:pPr>
        <w:numPr>
          <w:ilvl w:val="0"/>
          <w:numId w:val="4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77291D">
        <w:rPr>
          <w:rFonts w:ascii="Arial" w:hAnsi="Arial" w:cs="Arial"/>
          <w:sz w:val="22"/>
        </w:rPr>
        <w:t xml:space="preserve">Zálohové platby objednavatel neposkytuje. </w:t>
      </w:r>
    </w:p>
    <w:p w:rsidR="009E4B84" w:rsidRPr="0000188F" w:rsidRDefault="009E4B84" w:rsidP="008F366B">
      <w:pPr>
        <w:pStyle w:val="Default"/>
        <w:spacing w:before="240" w:line="240" w:lineRule="atLeast"/>
        <w:jc w:val="center"/>
        <w:rPr>
          <w:b/>
          <w:sz w:val="22"/>
          <w:szCs w:val="22"/>
        </w:rPr>
      </w:pPr>
      <w:r w:rsidRPr="0000188F">
        <w:rPr>
          <w:b/>
          <w:sz w:val="22"/>
          <w:szCs w:val="22"/>
        </w:rPr>
        <w:t>V. PŘEDÁNÍ A PŘEVZETÍ PLNĚNÍ</w:t>
      </w:r>
    </w:p>
    <w:p w:rsidR="00CD3D24" w:rsidRPr="008F366B" w:rsidRDefault="009E4B84" w:rsidP="008F366B">
      <w:pPr>
        <w:pStyle w:val="Default"/>
        <w:spacing w:before="240" w:line="240" w:lineRule="atLeast"/>
        <w:jc w:val="both"/>
        <w:rPr>
          <w:sz w:val="22"/>
          <w:szCs w:val="22"/>
        </w:rPr>
      </w:pPr>
      <w:r w:rsidRPr="00DD5AD8">
        <w:rPr>
          <w:sz w:val="22"/>
          <w:szCs w:val="22"/>
        </w:rPr>
        <w:t>Podmínkou</w:t>
      </w:r>
      <w:r w:rsidR="00C635C4" w:rsidRPr="00DD5AD8">
        <w:rPr>
          <w:sz w:val="22"/>
          <w:szCs w:val="22"/>
        </w:rPr>
        <w:t xml:space="preserve"> pro vznik oprávnění poskytovatele</w:t>
      </w:r>
      <w:r w:rsidRPr="00DD5AD8">
        <w:rPr>
          <w:sz w:val="22"/>
          <w:szCs w:val="22"/>
        </w:rPr>
        <w:t xml:space="preserve"> vystavit fakturu za poskytnutí plnění podle smlouvy je podpis př</w:t>
      </w:r>
      <w:r w:rsidR="00C635C4" w:rsidRPr="00DD5AD8">
        <w:rPr>
          <w:sz w:val="22"/>
          <w:szCs w:val="22"/>
        </w:rPr>
        <w:t xml:space="preserve">íslušných </w:t>
      </w:r>
      <w:r w:rsidR="00220D5C">
        <w:rPr>
          <w:sz w:val="22"/>
          <w:szCs w:val="22"/>
        </w:rPr>
        <w:t>výkazů prací</w:t>
      </w:r>
      <w:r w:rsidRPr="00DD5AD8">
        <w:rPr>
          <w:sz w:val="22"/>
          <w:szCs w:val="22"/>
        </w:rPr>
        <w:t xml:space="preserve"> osobami uvedenými v čl. III. odst 3.</w:t>
      </w:r>
    </w:p>
    <w:p w:rsidR="009E4B84" w:rsidRPr="00D871EF" w:rsidRDefault="00513F89" w:rsidP="008F366B">
      <w:pPr>
        <w:pStyle w:val="Default"/>
        <w:spacing w:before="240" w:line="240" w:lineRule="atLeast"/>
        <w:jc w:val="center"/>
        <w:rPr>
          <w:b/>
          <w:sz w:val="22"/>
          <w:szCs w:val="22"/>
        </w:rPr>
      </w:pPr>
      <w:r w:rsidRPr="002A03B6">
        <w:rPr>
          <w:b/>
          <w:sz w:val="22"/>
          <w:szCs w:val="22"/>
        </w:rPr>
        <w:t>V</w:t>
      </w:r>
      <w:r w:rsidR="009E4B84" w:rsidRPr="002A03B6">
        <w:rPr>
          <w:b/>
          <w:sz w:val="22"/>
          <w:szCs w:val="22"/>
        </w:rPr>
        <w:t>I. ZÁRUČNÍ PODMÍNKY</w:t>
      </w:r>
      <w:r w:rsidRPr="002A03B6">
        <w:rPr>
          <w:b/>
          <w:sz w:val="22"/>
          <w:szCs w:val="22"/>
        </w:rPr>
        <w:t xml:space="preserve"> A ODPOVĚDNOST ZA VADY</w:t>
      </w:r>
    </w:p>
    <w:p w:rsidR="009E4B84" w:rsidRPr="0092132D" w:rsidRDefault="00513F89" w:rsidP="008F366B">
      <w:pPr>
        <w:pStyle w:val="Odstavecseseznamem"/>
        <w:keepNext/>
        <w:numPr>
          <w:ilvl w:val="0"/>
          <w:numId w:val="8"/>
        </w:numPr>
        <w:spacing w:before="240" w:after="0" w:line="240" w:lineRule="atLeast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 w:rsidRPr="00D871EF">
        <w:rPr>
          <w:rFonts w:ascii="Arial" w:hAnsi="Arial" w:cs="Arial"/>
          <w:sz w:val="22"/>
        </w:rPr>
        <w:t xml:space="preserve"> garantuje, že každá služba, kterou poskytne v rámci</w:t>
      </w:r>
      <w:r w:rsidR="009E4B84">
        <w:rPr>
          <w:rFonts w:ascii="Arial" w:hAnsi="Arial" w:cs="Arial"/>
          <w:sz w:val="22"/>
        </w:rPr>
        <w:t xml:space="preserve"> plnění této smlouvy, bude </w:t>
      </w:r>
      <w:r w:rsidR="009E4B84" w:rsidRPr="00BC57E1">
        <w:rPr>
          <w:rFonts w:ascii="Arial" w:hAnsi="Arial" w:cs="Arial"/>
          <w:sz w:val="22"/>
        </w:rPr>
        <w:t>provedena s vynaložením řádné odborné péče, adekvátních znalostí a dovedností</w:t>
      </w:r>
      <w:r w:rsidR="009E35EE">
        <w:rPr>
          <w:rFonts w:ascii="Arial" w:hAnsi="Arial" w:cs="Arial"/>
          <w:sz w:val="22"/>
        </w:rPr>
        <w:t xml:space="preserve"> uvedenými v zadávací dokumentaci a ve smlouvě.</w:t>
      </w:r>
    </w:p>
    <w:p w:rsidR="009E4B84" w:rsidRPr="00A56746" w:rsidRDefault="009E35EE" w:rsidP="008F366B">
      <w:pPr>
        <w:pStyle w:val="Odstavecseseznamem"/>
        <w:keepNext/>
        <w:numPr>
          <w:ilvl w:val="0"/>
          <w:numId w:val="8"/>
        </w:numPr>
        <w:spacing w:before="200" w:after="0" w:line="240" w:lineRule="atLeast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 w:rsidRPr="00BC57E1">
        <w:rPr>
          <w:rFonts w:ascii="Arial" w:hAnsi="Arial" w:cs="Arial"/>
          <w:sz w:val="22"/>
        </w:rPr>
        <w:t xml:space="preserve"> poskytuje na provedené služby a práce dle této smlouvy</w:t>
      </w:r>
      <w:r w:rsidR="00CD3D24">
        <w:rPr>
          <w:rFonts w:ascii="Arial" w:hAnsi="Arial" w:cs="Arial"/>
          <w:sz w:val="22"/>
        </w:rPr>
        <w:t xml:space="preserve"> 24</w:t>
      </w:r>
      <w:r w:rsidR="009E4B84" w:rsidRPr="00D871EF">
        <w:rPr>
          <w:rFonts w:ascii="Arial" w:hAnsi="Arial" w:cs="Arial"/>
          <w:sz w:val="22"/>
        </w:rPr>
        <w:t xml:space="preserve"> měsíční</w:t>
      </w:r>
      <w:r w:rsidR="009E4B84" w:rsidRPr="00BC57E1">
        <w:rPr>
          <w:rFonts w:ascii="Arial" w:hAnsi="Arial" w:cs="Arial"/>
          <w:sz w:val="22"/>
        </w:rPr>
        <w:t xml:space="preserve"> záruku; záruční doba počíná běžet dnem</w:t>
      </w:r>
      <w:r>
        <w:rPr>
          <w:rFonts w:ascii="Arial" w:hAnsi="Arial" w:cs="Arial"/>
          <w:sz w:val="22"/>
        </w:rPr>
        <w:t xml:space="preserve"> provedení požadované služby, či práce</w:t>
      </w:r>
      <w:r w:rsidR="009E4B84" w:rsidRPr="00BC57E1">
        <w:rPr>
          <w:rFonts w:ascii="Arial" w:hAnsi="Arial" w:cs="Arial"/>
          <w:sz w:val="22"/>
        </w:rPr>
        <w:t xml:space="preserve">. </w:t>
      </w:r>
    </w:p>
    <w:p w:rsidR="009E35EE" w:rsidRDefault="009E4B84" w:rsidP="008F366B">
      <w:pPr>
        <w:pStyle w:val="Odstavecseseznamem"/>
        <w:keepNext/>
        <w:numPr>
          <w:ilvl w:val="0"/>
          <w:numId w:val="8"/>
        </w:numPr>
        <w:spacing w:before="200" w:after="0" w:line="240" w:lineRule="atLeast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BC57E1">
        <w:rPr>
          <w:rFonts w:ascii="Arial" w:hAnsi="Arial" w:cs="Arial"/>
          <w:sz w:val="22"/>
        </w:rPr>
        <w:t>Záruční doba neběží po dobu, po kterou objednatel nemůže užívat předmět plnění smlouvy pro jeho va</w:t>
      </w:r>
      <w:r w:rsidR="009E35EE">
        <w:rPr>
          <w:rFonts w:ascii="Arial" w:hAnsi="Arial" w:cs="Arial"/>
          <w:sz w:val="22"/>
        </w:rPr>
        <w:t>dy, za které odpovídá poskytovatel</w:t>
      </w:r>
      <w:r w:rsidR="000D4ACB">
        <w:rPr>
          <w:rFonts w:ascii="Arial" w:hAnsi="Arial" w:cs="Arial"/>
          <w:sz w:val="22"/>
        </w:rPr>
        <w:t>.</w:t>
      </w:r>
    </w:p>
    <w:p w:rsidR="000D4ACB" w:rsidRPr="002A345C" w:rsidRDefault="00AE792E" w:rsidP="000D4ACB">
      <w:pPr>
        <w:pStyle w:val="Default"/>
        <w:numPr>
          <w:ilvl w:val="0"/>
          <w:numId w:val="8"/>
        </w:numPr>
        <w:spacing w:before="240" w:line="276" w:lineRule="auto"/>
        <w:ind w:left="426" w:hanging="426"/>
        <w:jc w:val="both"/>
        <w:rPr>
          <w:b/>
          <w:sz w:val="22"/>
          <w:szCs w:val="22"/>
        </w:rPr>
      </w:pPr>
      <w:r w:rsidRPr="002779F8">
        <w:rPr>
          <w:sz w:val="22"/>
          <w:szCs w:val="22"/>
        </w:rPr>
        <w:t>Smluvní strany při nahlášení požadavku na odstranění vad a nedostatků stanoví lhůtu pro odstranění vad a nedostatků a to po vzájemné dohodě.</w:t>
      </w:r>
    </w:p>
    <w:p w:rsidR="002A345C" w:rsidRPr="002779F8" w:rsidRDefault="002A345C" w:rsidP="002A345C">
      <w:pPr>
        <w:pStyle w:val="Default"/>
        <w:spacing w:before="240" w:line="276" w:lineRule="auto"/>
        <w:jc w:val="both"/>
        <w:rPr>
          <w:b/>
          <w:sz w:val="22"/>
          <w:szCs w:val="22"/>
        </w:rPr>
      </w:pPr>
    </w:p>
    <w:p w:rsidR="009E4B84" w:rsidRDefault="009E35EE" w:rsidP="008F366B">
      <w:pPr>
        <w:pStyle w:val="Odstavecseseznamem"/>
        <w:keepNext/>
        <w:numPr>
          <w:ilvl w:val="0"/>
          <w:numId w:val="8"/>
        </w:numPr>
        <w:spacing w:before="200" w:after="0" w:line="240" w:lineRule="atLeast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Kontaktní servisní středisko a kontaktní osoba poskytovatele</w:t>
      </w:r>
      <w:r w:rsidR="005A1580">
        <w:rPr>
          <w:rFonts w:ascii="Arial" w:hAnsi="Arial" w:cs="Arial"/>
          <w:sz w:val="22"/>
        </w:rPr>
        <w:t xml:space="preserve"> jsou: ………………………………</w:t>
      </w:r>
      <w:proofErr w:type="gramStart"/>
      <w:r w:rsidR="005A1580">
        <w:rPr>
          <w:rFonts w:ascii="Arial" w:hAnsi="Arial" w:cs="Arial"/>
          <w:sz w:val="22"/>
        </w:rPr>
        <w:t>…. .</w:t>
      </w:r>
      <w:proofErr w:type="gramEnd"/>
    </w:p>
    <w:p w:rsidR="00AE46D0" w:rsidRDefault="00AE46D0" w:rsidP="008F366B">
      <w:pPr>
        <w:spacing w:before="240" w:after="0"/>
        <w:jc w:val="center"/>
        <w:outlineLvl w:val="0"/>
        <w:rPr>
          <w:rFonts w:ascii="Arial" w:hAnsi="Arial" w:cs="Arial"/>
          <w:b/>
          <w:sz w:val="22"/>
        </w:rPr>
      </w:pPr>
    </w:p>
    <w:p w:rsidR="009E4B84" w:rsidRPr="008718F1" w:rsidRDefault="009E4B84" w:rsidP="008F366B">
      <w:pPr>
        <w:spacing w:before="240" w:after="0"/>
        <w:jc w:val="center"/>
        <w:outlineLvl w:val="0"/>
        <w:rPr>
          <w:rFonts w:ascii="Arial" w:hAnsi="Arial" w:cs="Arial"/>
          <w:b/>
          <w:sz w:val="22"/>
        </w:rPr>
      </w:pPr>
      <w:r w:rsidRPr="0000188F">
        <w:rPr>
          <w:rFonts w:ascii="Arial" w:hAnsi="Arial" w:cs="Arial"/>
          <w:b/>
          <w:sz w:val="22"/>
        </w:rPr>
        <w:t>VIII. SANKCE</w:t>
      </w:r>
    </w:p>
    <w:p w:rsidR="009E4B84" w:rsidRPr="00BC57E1" w:rsidRDefault="005A1580" w:rsidP="008F366B">
      <w:pPr>
        <w:numPr>
          <w:ilvl w:val="0"/>
          <w:numId w:val="5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>
        <w:rPr>
          <w:rFonts w:ascii="Arial" w:hAnsi="Arial" w:cs="Arial"/>
          <w:sz w:val="22"/>
        </w:rPr>
        <w:t xml:space="preserve"> je oprávněn požadovat na objednateli zákonný úrok z prodlení ve výši stanovené dle příslušných právních předpisů z dlužné částky za každý i započatý den prodlení při nedodržení termínu splatnosti faktur řádně vystavených dle čl. IV. této smlouvy. </w:t>
      </w:r>
    </w:p>
    <w:p w:rsidR="009E4B84" w:rsidRPr="000D4ACB" w:rsidRDefault="009E4B84" w:rsidP="008F366B">
      <w:pPr>
        <w:numPr>
          <w:ilvl w:val="0"/>
          <w:numId w:val="5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0D4ACB">
        <w:rPr>
          <w:rFonts w:ascii="Arial" w:hAnsi="Arial" w:cs="Arial"/>
          <w:sz w:val="22"/>
        </w:rPr>
        <w:t xml:space="preserve">Objednatel je oprávněn, za </w:t>
      </w:r>
      <w:r w:rsidR="00C02E73">
        <w:rPr>
          <w:rFonts w:ascii="Arial" w:hAnsi="Arial" w:cs="Arial"/>
          <w:sz w:val="22"/>
        </w:rPr>
        <w:t>poskytovatelem</w:t>
      </w:r>
      <w:r w:rsidRPr="000D4ACB">
        <w:rPr>
          <w:rFonts w:ascii="Arial" w:hAnsi="Arial" w:cs="Arial"/>
          <w:sz w:val="22"/>
        </w:rPr>
        <w:t xml:space="preserve"> zaviněnou nedostupn</w:t>
      </w:r>
      <w:r w:rsidR="005A1580" w:rsidRPr="000D4ACB">
        <w:rPr>
          <w:rFonts w:ascii="Arial" w:hAnsi="Arial" w:cs="Arial"/>
          <w:sz w:val="22"/>
        </w:rPr>
        <w:t>ost služby, požadovat na Poskytovate</w:t>
      </w:r>
      <w:r w:rsidRPr="000D4ACB">
        <w:rPr>
          <w:rFonts w:ascii="Arial" w:hAnsi="Arial" w:cs="Arial"/>
          <w:sz w:val="22"/>
        </w:rPr>
        <w:t>li smluvní pokutu ve výši 0,05 % oprávněné fakturované částky za každý den nedostupnosti poskytované služby.</w:t>
      </w:r>
    </w:p>
    <w:p w:rsidR="005A1580" w:rsidRPr="00E23943" w:rsidRDefault="005A1580" w:rsidP="008F366B">
      <w:pPr>
        <w:numPr>
          <w:ilvl w:val="0"/>
          <w:numId w:val="5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Dále je objednatel oprávněn požadovat zaplacení smluvní pokuty po poskytovateli za </w:t>
      </w:r>
      <w:r w:rsidR="00C02E73">
        <w:rPr>
          <w:rFonts w:ascii="Arial" w:hAnsi="Arial" w:cs="Arial"/>
          <w:sz w:val="22"/>
        </w:rPr>
        <w:t xml:space="preserve">nedodržení </w:t>
      </w:r>
      <w:r>
        <w:rPr>
          <w:rFonts w:ascii="Arial" w:hAnsi="Arial" w:cs="Arial"/>
          <w:sz w:val="22"/>
        </w:rPr>
        <w:t>termínu plnění pro neodstranění vad a nedostatků na předmětu plnění za každý jednotlivý nedostatek</w:t>
      </w:r>
      <w:r w:rsidR="00E922A0">
        <w:rPr>
          <w:rFonts w:ascii="Arial" w:hAnsi="Arial" w:cs="Arial"/>
          <w:sz w:val="22"/>
        </w:rPr>
        <w:t>, za</w:t>
      </w:r>
      <w:r>
        <w:rPr>
          <w:rFonts w:ascii="Arial" w:hAnsi="Arial" w:cs="Arial"/>
          <w:sz w:val="22"/>
        </w:rPr>
        <w:t xml:space="preserve"> každou jednotlivou vadu, a to ve výši </w:t>
      </w:r>
      <w:r w:rsidR="00E922A0">
        <w:rPr>
          <w:rFonts w:ascii="Arial" w:hAnsi="Arial" w:cs="Arial"/>
          <w:sz w:val="22"/>
        </w:rPr>
        <w:t>0,05 % z celkové částky za každý i započatý den prodlení.</w:t>
      </w:r>
    </w:p>
    <w:p w:rsidR="009E4B84" w:rsidRPr="00DD73F5" w:rsidRDefault="009E4B84" w:rsidP="001D0DA4">
      <w:pPr>
        <w:numPr>
          <w:ilvl w:val="0"/>
          <w:numId w:val="5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740DB7">
        <w:rPr>
          <w:rFonts w:ascii="Arial" w:hAnsi="Arial" w:cs="Arial"/>
          <w:sz w:val="22"/>
        </w:rPr>
        <w:t xml:space="preserve">Úrok </w:t>
      </w:r>
      <w:r>
        <w:rPr>
          <w:rFonts w:ascii="Arial" w:hAnsi="Arial" w:cs="Arial"/>
          <w:sz w:val="22"/>
        </w:rPr>
        <w:t>z prodlení a smluvní pokuta je splatná</w:t>
      </w:r>
      <w:r w:rsidRPr="00740DB7">
        <w:rPr>
          <w:rFonts w:ascii="Arial" w:hAnsi="Arial" w:cs="Arial"/>
          <w:sz w:val="22"/>
        </w:rPr>
        <w:t xml:space="preserve"> do 30 kalendářních dní od data, kdy byla povinné straně doručena písemná výzva k jejich zaplacení ze strany oprávněné strany, a</w:t>
      </w:r>
      <w:r>
        <w:rPr>
          <w:rFonts w:ascii="Arial" w:hAnsi="Arial" w:cs="Arial"/>
          <w:sz w:val="22"/>
        </w:rPr>
        <w:t> </w:t>
      </w:r>
      <w:r w:rsidRPr="00740DB7">
        <w:rPr>
          <w:rFonts w:ascii="Arial" w:hAnsi="Arial" w:cs="Arial"/>
          <w:sz w:val="22"/>
        </w:rPr>
        <w:t xml:space="preserve">to na účet oprávněné </w:t>
      </w:r>
      <w:r>
        <w:rPr>
          <w:rFonts w:ascii="Arial" w:hAnsi="Arial" w:cs="Arial"/>
          <w:sz w:val="22"/>
        </w:rPr>
        <w:t>strany uvedený v písemné výzvě.</w:t>
      </w:r>
      <w:r w:rsidRPr="00DD73F5">
        <w:rPr>
          <w:rFonts w:ascii="Arial" w:hAnsi="Arial" w:cs="Arial"/>
          <w:sz w:val="22"/>
        </w:rPr>
        <w:t xml:space="preserve"> </w:t>
      </w:r>
    </w:p>
    <w:p w:rsidR="009E4B84" w:rsidRPr="0077291D" w:rsidRDefault="009E4B84" w:rsidP="001D0DA4">
      <w:pPr>
        <w:numPr>
          <w:ilvl w:val="0"/>
          <w:numId w:val="5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740DB7">
        <w:rPr>
          <w:rFonts w:ascii="Arial" w:hAnsi="Arial" w:cs="Arial"/>
          <w:sz w:val="22"/>
        </w:rPr>
        <w:t>Smluvní pokuty mohou být kombinovány (tzn., že uplatnění jedné smluvní pokuty nevylučuje souběžné uplatnění jakékoliv jiné smluvní pokuty). Ustanovením o smluvní pokutě není dotčeno právo oprávněné strany na náhradu škody v plné výši.</w:t>
      </w:r>
    </w:p>
    <w:p w:rsidR="009E4B84" w:rsidRPr="00AE3895" w:rsidRDefault="00513F89" w:rsidP="001D0D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 w:after="0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</w:t>
      </w:r>
      <w:r w:rsidR="009E4B84">
        <w:rPr>
          <w:rFonts w:ascii="Arial" w:hAnsi="Arial" w:cs="Arial"/>
          <w:b/>
          <w:sz w:val="22"/>
        </w:rPr>
        <w:t>X</w:t>
      </w:r>
      <w:r w:rsidR="009E4B84" w:rsidRPr="00045BE0">
        <w:rPr>
          <w:rFonts w:ascii="Arial" w:hAnsi="Arial" w:cs="Arial"/>
          <w:b/>
          <w:sz w:val="22"/>
        </w:rPr>
        <w:t>. ZÁVĚREČNÁ USTANO</w:t>
      </w:r>
      <w:r w:rsidR="009E4B84">
        <w:rPr>
          <w:rFonts w:ascii="Arial" w:hAnsi="Arial" w:cs="Arial"/>
          <w:b/>
          <w:sz w:val="22"/>
        </w:rPr>
        <w:t>VENÍ</w:t>
      </w:r>
    </w:p>
    <w:p w:rsidR="009E4B84" w:rsidRDefault="009E4B84" w:rsidP="001D0DA4">
      <w:pPr>
        <w:numPr>
          <w:ilvl w:val="0"/>
          <w:numId w:val="6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E84F6E">
        <w:rPr>
          <w:rFonts w:ascii="Arial" w:hAnsi="Arial" w:cs="Arial"/>
          <w:sz w:val="22"/>
        </w:rPr>
        <w:t>Poskytovatel má právo odstoupit od</w:t>
      </w:r>
      <w:r>
        <w:rPr>
          <w:rFonts w:ascii="Arial" w:hAnsi="Arial" w:cs="Arial"/>
          <w:sz w:val="22"/>
        </w:rPr>
        <w:t xml:space="preserve"> smlouvy v případě, že objedna</w:t>
      </w:r>
      <w:r w:rsidRPr="00E84F6E">
        <w:rPr>
          <w:rFonts w:ascii="Arial" w:hAnsi="Arial" w:cs="Arial"/>
          <w:sz w:val="22"/>
        </w:rPr>
        <w:t>tel bude v prodlení s úhradou faktury o více než 30 kalendářních dní.</w:t>
      </w:r>
    </w:p>
    <w:p w:rsidR="00442DCE" w:rsidRDefault="00442DCE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Objednatel má právo odstoupit od smlouvy v případě, že poskytovatel je v prodlení s plněním podle smlouvy delší než </w:t>
      </w:r>
      <w:r w:rsidR="004D740D">
        <w:rPr>
          <w:rFonts w:ascii="Arial" w:hAnsi="Arial" w:cs="Arial"/>
          <w:sz w:val="22"/>
        </w:rPr>
        <w:t>15 dnů ode dne, kdy plnění mělo být poskytnuto.</w:t>
      </w:r>
    </w:p>
    <w:p w:rsidR="009E4B84" w:rsidRPr="0060518A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 w:rsidRPr="0060518A">
        <w:rPr>
          <w:rFonts w:ascii="Arial" w:hAnsi="Arial" w:cs="Arial"/>
          <w:sz w:val="22"/>
        </w:rPr>
        <w:t xml:space="preserve"> je dále oprávněn od této kupní smlouvy odstoupit v případě, že:</w:t>
      </w:r>
    </w:p>
    <w:p w:rsidR="009E4B84" w:rsidRPr="004304B2" w:rsidRDefault="008B7B50" w:rsidP="001D0DA4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vůči majetku </w:t>
      </w:r>
      <w:r w:rsidR="00E922A0">
        <w:rPr>
          <w:rFonts w:ascii="Arial" w:hAnsi="Arial" w:cs="Arial"/>
          <w:sz w:val="22"/>
        </w:rPr>
        <w:t>poskytovatele</w:t>
      </w:r>
      <w:r w:rsidR="009E4B84" w:rsidRPr="004304B2">
        <w:rPr>
          <w:rFonts w:ascii="Arial" w:hAnsi="Arial" w:cs="Arial"/>
          <w:sz w:val="22"/>
        </w:rPr>
        <w:t xml:space="preserve"> probíhá insolvenční řízení, v němž bylo vydáno rozhodnutí o úpadku, pokud to právní předpisy umožňují,</w:t>
      </w:r>
    </w:p>
    <w:p w:rsidR="009E4B84" w:rsidRPr="004304B2" w:rsidRDefault="00E922A0" w:rsidP="001D0DA4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insolvenční návrh na poskytovatele</w:t>
      </w:r>
      <w:r w:rsidR="009E4B84" w:rsidRPr="004304B2">
        <w:rPr>
          <w:rFonts w:ascii="Arial" w:hAnsi="Arial" w:cs="Arial"/>
          <w:sz w:val="22"/>
        </w:rPr>
        <w:t xml:space="preserve"> by</w:t>
      </w:r>
      <w:r>
        <w:rPr>
          <w:rFonts w:ascii="Arial" w:hAnsi="Arial" w:cs="Arial"/>
          <w:sz w:val="22"/>
        </w:rPr>
        <w:t>l zamítnut proto, že majetek poskytovatele</w:t>
      </w:r>
      <w:r w:rsidR="009E4B84" w:rsidRPr="004304B2">
        <w:rPr>
          <w:rFonts w:ascii="Arial" w:hAnsi="Arial" w:cs="Arial"/>
          <w:sz w:val="22"/>
        </w:rPr>
        <w:t xml:space="preserve"> nepostačuje k úhradě nákladů insolvenčního řízení,</w:t>
      </w:r>
    </w:p>
    <w:p w:rsidR="007D0237" w:rsidRPr="007D0237" w:rsidRDefault="00E922A0" w:rsidP="007D0237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 w:rsidRPr="004304B2">
        <w:rPr>
          <w:rFonts w:ascii="Arial" w:hAnsi="Arial" w:cs="Arial"/>
          <w:sz w:val="22"/>
        </w:rPr>
        <w:t xml:space="preserve"> vstoupí do likvidace.</w:t>
      </w:r>
    </w:p>
    <w:p w:rsidR="007D0237" w:rsidRDefault="007D0237" w:rsidP="001D0DA4">
      <w:pPr>
        <w:pStyle w:val="Odstavecseseznamem"/>
        <w:numPr>
          <w:ilvl w:val="0"/>
          <w:numId w:val="6"/>
        </w:numPr>
        <w:spacing w:before="200"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mají právo vypovědět smlouvu bez udání důvodů a to s dvouměsíční výpovědní lhůtou, jež počíná běžet následující den po dni prokazatelného doručení písemné výpovědi smlouvy druhé smluvní straně.</w:t>
      </w:r>
    </w:p>
    <w:p w:rsidR="009E4B84" w:rsidRDefault="009E4B84" w:rsidP="001D0DA4">
      <w:pPr>
        <w:pStyle w:val="Odstavecseseznamem"/>
        <w:numPr>
          <w:ilvl w:val="0"/>
          <w:numId w:val="6"/>
        </w:numPr>
        <w:spacing w:before="200"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</w:rPr>
      </w:pPr>
      <w:r w:rsidRPr="0000188F">
        <w:rPr>
          <w:rFonts w:ascii="Arial" w:hAnsi="Arial" w:cs="Arial"/>
          <w:sz w:val="22"/>
        </w:rPr>
        <w:t>Účinky odstoupení od smlouvy nastávají dnem doručení písemného oznámení o</w:t>
      </w:r>
      <w:r>
        <w:rPr>
          <w:rFonts w:ascii="Arial" w:hAnsi="Arial" w:cs="Arial"/>
          <w:sz w:val="22"/>
        </w:rPr>
        <w:t> </w:t>
      </w:r>
      <w:r w:rsidRPr="004304B2">
        <w:rPr>
          <w:rFonts w:ascii="Arial" w:hAnsi="Arial" w:cs="Arial"/>
          <w:sz w:val="22"/>
        </w:rPr>
        <w:t>odstoupení</w:t>
      </w:r>
      <w:r>
        <w:rPr>
          <w:rFonts w:ascii="Arial" w:hAnsi="Arial" w:cs="Arial"/>
          <w:sz w:val="22"/>
        </w:rPr>
        <w:t xml:space="preserve"> od smlouvy</w:t>
      </w:r>
      <w:r w:rsidRPr="004304B2">
        <w:rPr>
          <w:rFonts w:ascii="Arial" w:hAnsi="Arial" w:cs="Arial"/>
          <w:sz w:val="22"/>
        </w:rPr>
        <w:t xml:space="preserve"> druhé smluvní straně</w:t>
      </w:r>
    </w:p>
    <w:p w:rsidR="009E4B84" w:rsidRPr="00633F31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633F31">
        <w:rPr>
          <w:rFonts w:ascii="Arial" w:hAnsi="Arial" w:cs="Arial"/>
          <w:sz w:val="22"/>
        </w:rPr>
        <w:t>Smlouva n</w:t>
      </w:r>
      <w:r w:rsidR="00F174DE">
        <w:rPr>
          <w:rFonts w:ascii="Arial" w:hAnsi="Arial" w:cs="Arial"/>
          <w:sz w:val="22"/>
        </w:rPr>
        <w:t xml:space="preserve">abývá platnosti </w:t>
      </w:r>
      <w:r w:rsidR="00AE2302">
        <w:rPr>
          <w:rFonts w:ascii="Arial" w:hAnsi="Arial" w:cs="Arial"/>
          <w:sz w:val="22"/>
        </w:rPr>
        <w:t xml:space="preserve">a účinnosti </w:t>
      </w:r>
      <w:r w:rsidR="00F174DE">
        <w:rPr>
          <w:rFonts w:ascii="Arial" w:hAnsi="Arial" w:cs="Arial"/>
          <w:sz w:val="22"/>
        </w:rPr>
        <w:t xml:space="preserve">dnem </w:t>
      </w:r>
      <w:r w:rsidR="00F174DE" w:rsidRPr="00633F31">
        <w:rPr>
          <w:rFonts w:ascii="Arial" w:hAnsi="Arial" w:cs="Arial"/>
          <w:sz w:val="22"/>
        </w:rPr>
        <w:t>podpisu oběma smluvními stranami</w:t>
      </w:r>
      <w:r w:rsidR="00AE2302">
        <w:rPr>
          <w:rFonts w:ascii="Arial" w:hAnsi="Arial" w:cs="Arial"/>
          <w:sz w:val="22"/>
        </w:rPr>
        <w:t>.</w:t>
      </w:r>
      <w:r w:rsidR="00041E0C">
        <w:rPr>
          <w:rFonts w:ascii="Arial" w:hAnsi="Arial" w:cs="Arial"/>
          <w:sz w:val="22"/>
        </w:rPr>
        <w:t xml:space="preserve">  </w:t>
      </w:r>
    </w:p>
    <w:p w:rsidR="009E4B84" w:rsidRPr="00CF1EC3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CF1EC3">
        <w:rPr>
          <w:rFonts w:ascii="Arial" w:hAnsi="Arial" w:cs="Arial"/>
          <w:sz w:val="22"/>
        </w:rPr>
        <w:t>Smlouva se řídí právním řádem České republiky. Práva a povinnosti neupravené smlouvou se řídí zejména pří</w:t>
      </w:r>
      <w:r>
        <w:rPr>
          <w:rFonts w:ascii="Arial" w:hAnsi="Arial" w:cs="Arial"/>
          <w:sz w:val="22"/>
        </w:rPr>
        <w:t>slušnými ustanoveními občanského</w:t>
      </w:r>
      <w:r w:rsidRPr="00CF1EC3">
        <w:rPr>
          <w:rFonts w:ascii="Arial" w:hAnsi="Arial" w:cs="Arial"/>
          <w:sz w:val="22"/>
        </w:rPr>
        <w:t xml:space="preserve"> zákoníku.</w:t>
      </w:r>
    </w:p>
    <w:p w:rsidR="009E4B84" w:rsidRPr="00CF1EC3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CF1EC3">
        <w:rPr>
          <w:rFonts w:ascii="Arial" w:hAnsi="Arial" w:cs="Arial"/>
          <w:sz w:val="22"/>
        </w:rPr>
        <w:lastRenderedPageBreak/>
        <w:t>Případné spory smluvních stran vznikající ze smlouvy nebo v souvislosti s ní budou řešeny před příslušnými obecnými soudy České republiky.</w:t>
      </w:r>
    </w:p>
    <w:p w:rsidR="009E4B84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CF1EC3">
        <w:rPr>
          <w:rFonts w:ascii="Arial" w:hAnsi="Arial" w:cs="Arial"/>
          <w:sz w:val="22"/>
        </w:rPr>
        <w:t>Jakékoliv změny či doplnění smlouvy je možné činit výhradně formou písemných číselně označených dodatků ke smlouvě schválených oběma smluvními stranami.</w:t>
      </w:r>
    </w:p>
    <w:p w:rsidR="009E4B84" w:rsidRPr="00CF1EC3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zavazují chránit svá práva vyplývající z této smlouvy před třetími osobami a zdržet se jednání, která by jakýmkoliv způsobem poškozovala zájmy druhé smluvní strany. Smluvní strany berou na vědomí, že obchodní a technické informace, které si vzájemně poskytnou v rámci plnění této smlouvy, jsou ve smyslu občanského zákoníku důvěrné a mohou být použity pouze v souladu s touto smlouvu.</w:t>
      </w:r>
    </w:p>
    <w:p w:rsidR="009E4B84" w:rsidRPr="0000188F" w:rsidRDefault="001D0DA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 w:rsidRPr="0000188F">
        <w:rPr>
          <w:rFonts w:ascii="Arial" w:hAnsi="Arial" w:cs="Arial"/>
          <w:sz w:val="22"/>
        </w:rPr>
        <w:t xml:space="preserve"> bez předchozího výslovného písemného souhlasu objednavatele nepostoupí či nepřevede jakákoliv práva či povinnosti vyplývající ze smlouvy na jakoukoliv třetí osobu.</w:t>
      </w:r>
    </w:p>
    <w:p w:rsidR="009E4B84" w:rsidRPr="00CF1EC3" w:rsidRDefault="001D0DA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</w:t>
      </w:r>
      <w:r w:rsidR="009E4B84" w:rsidRPr="00CF1EC3">
        <w:rPr>
          <w:rFonts w:ascii="Arial" w:hAnsi="Arial" w:cs="Arial"/>
          <w:sz w:val="22"/>
        </w:rPr>
        <w:t xml:space="preserve"> bez jakýchkoliv výhrad souhlasí se zveřejněním</w:t>
      </w:r>
      <w:r w:rsidR="009E4B84">
        <w:rPr>
          <w:rFonts w:ascii="Arial" w:hAnsi="Arial" w:cs="Arial"/>
          <w:sz w:val="22"/>
        </w:rPr>
        <w:t xml:space="preserve"> jeho identifikace a dalších údajů uvedených ve smlouvě včetně ceny a</w:t>
      </w:r>
      <w:r w:rsidR="009E4B84" w:rsidRPr="00CF1EC3">
        <w:rPr>
          <w:rFonts w:ascii="Arial" w:hAnsi="Arial" w:cs="Arial"/>
          <w:sz w:val="22"/>
        </w:rPr>
        <w:t xml:space="preserve"> celého textu smlouvy na profilu objednavatele </w:t>
      </w:r>
      <w:hyperlink r:id="rId9" w:history="1">
        <w:r w:rsidR="00502167" w:rsidRPr="00C02E73">
          <w:rPr>
            <w:rStyle w:val="Hypertextovodkaz"/>
            <w:rFonts w:ascii="Arial" w:hAnsi="Arial" w:cs="Arial"/>
            <w:sz w:val="22"/>
          </w:rPr>
          <w:t>www.gemin.cz</w:t>
        </w:r>
      </w:hyperlink>
      <w:r w:rsidR="009E4B84" w:rsidRPr="00C02E73">
        <w:rPr>
          <w:rFonts w:ascii="Arial" w:hAnsi="Arial" w:cs="Arial"/>
          <w:sz w:val="22"/>
        </w:rPr>
        <w:t>.</w:t>
      </w:r>
    </w:p>
    <w:p w:rsidR="009E4B84" w:rsidRPr="00CF1EC3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CF1EC3">
        <w:rPr>
          <w:rFonts w:ascii="Arial" w:hAnsi="Arial" w:cs="Arial"/>
          <w:sz w:val="22"/>
        </w:rPr>
        <w:t xml:space="preserve">Tato smlouva se vyhotovuje ve 4 identických stejnopisech, z nichž objednavatel obdrží po jejich podpisu 3 vyhotovení a </w:t>
      </w:r>
      <w:r>
        <w:rPr>
          <w:rFonts w:ascii="Arial" w:hAnsi="Arial" w:cs="Arial"/>
          <w:sz w:val="22"/>
        </w:rPr>
        <w:t>poskytovatel 1</w:t>
      </w:r>
      <w:r w:rsidRPr="00CF1EC3">
        <w:rPr>
          <w:rFonts w:ascii="Arial" w:hAnsi="Arial" w:cs="Arial"/>
          <w:sz w:val="22"/>
        </w:rPr>
        <w:t xml:space="preserve"> vyhotovení.   </w:t>
      </w:r>
    </w:p>
    <w:p w:rsidR="009E4B84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 w:rsidRPr="00CF1EC3">
        <w:rPr>
          <w:rFonts w:ascii="Arial" w:hAnsi="Arial" w:cs="Arial"/>
          <w:sz w:val="22"/>
        </w:rPr>
        <w:t>Smluvní strany prohlašují, že si tuto smlouvu přečetly,</w:t>
      </w:r>
      <w:r>
        <w:rPr>
          <w:rFonts w:ascii="Arial" w:hAnsi="Arial" w:cs="Arial"/>
          <w:sz w:val="22"/>
        </w:rPr>
        <w:t xml:space="preserve"> že jim nejsou známy jakékoliv skutečnosti, které by uzavření této smlouvy vylučovaly, neuvedly se vzájemně v omyl, že byla sjednána svobodně a vážně a berou na vědomí, že v plném rozsahu nesou veš</w:t>
      </w:r>
      <w:r w:rsidR="004427C7">
        <w:rPr>
          <w:rFonts w:ascii="Arial" w:hAnsi="Arial" w:cs="Arial"/>
          <w:sz w:val="22"/>
        </w:rPr>
        <w:t xml:space="preserve">keré právní důsledky plynoucí z </w:t>
      </w:r>
      <w:r>
        <w:rPr>
          <w:rFonts w:ascii="Arial" w:hAnsi="Arial" w:cs="Arial"/>
          <w:sz w:val="22"/>
        </w:rPr>
        <w:t>vědomě jimi nepravdivých údajů.</w:t>
      </w:r>
    </w:p>
    <w:p w:rsidR="009E4B84" w:rsidRDefault="009E4B84" w:rsidP="001D0DA4">
      <w:pPr>
        <w:numPr>
          <w:ilvl w:val="0"/>
          <w:numId w:val="6"/>
        </w:numPr>
        <w:spacing w:before="200" w:after="0" w:line="240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na důkaz svého souhlasu s obsahem této smlouvy připojují své podpisy.</w:t>
      </w:r>
    </w:p>
    <w:p w:rsidR="009E4B84" w:rsidRDefault="009E4B84" w:rsidP="009E4B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120" w:after="0" w:line="240" w:lineRule="auto"/>
        <w:ind w:left="720"/>
        <w:rPr>
          <w:rFonts w:ascii="Arial" w:hAnsi="Arial" w:cs="Arial"/>
          <w:sz w:val="22"/>
        </w:rPr>
      </w:pPr>
    </w:p>
    <w:p w:rsidR="009E4B84" w:rsidRPr="004F0C48" w:rsidRDefault="009E4B84" w:rsidP="001D0D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360" w:after="0" w:line="240" w:lineRule="auto"/>
        <w:ind w:left="720"/>
        <w:rPr>
          <w:rFonts w:ascii="Arial" w:hAnsi="Arial" w:cs="Arial"/>
          <w:sz w:val="22"/>
        </w:rPr>
      </w:pPr>
      <w:r w:rsidRPr="004F0C48">
        <w:rPr>
          <w:rFonts w:ascii="Arial" w:hAnsi="Arial" w:cs="Arial"/>
          <w:sz w:val="22"/>
        </w:rPr>
        <w:t>V Praze dne:</w:t>
      </w:r>
      <w:r w:rsidRPr="004F0C4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F0C48">
        <w:rPr>
          <w:rFonts w:ascii="Arial" w:hAnsi="Arial" w:cs="Arial"/>
          <w:sz w:val="22"/>
        </w:rPr>
        <w:t xml:space="preserve">V Praze dne: </w:t>
      </w:r>
    </w:p>
    <w:p w:rsidR="009E4B84" w:rsidRPr="0075021E" w:rsidRDefault="009E4B84" w:rsidP="001D0DA4">
      <w:pPr>
        <w:tabs>
          <w:tab w:val="left" w:pos="5103"/>
          <w:tab w:val="right" w:pos="9072"/>
        </w:tabs>
        <w:spacing w:befor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objednavatele</w:t>
      </w:r>
      <w:r w:rsidRPr="0075021E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Za poskytovatele</w:t>
      </w:r>
      <w:r w:rsidRPr="0075021E">
        <w:rPr>
          <w:rFonts w:ascii="Arial" w:hAnsi="Arial" w:cs="Arial"/>
          <w:sz w:val="22"/>
        </w:rPr>
        <w:t>:</w:t>
      </w:r>
    </w:p>
    <w:p w:rsidR="009E4B84" w:rsidRPr="0075021E" w:rsidRDefault="009E4B84" w:rsidP="001D0DA4">
      <w:pPr>
        <w:tabs>
          <w:tab w:val="left" w:pos="5103"/>
        </w:tabs>
        <w:spacing w:before="6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</w:t>
      </w:r>
      <w:r w:rsidR="003B5A0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</w:t>
      </w:r>
      <w:r w:rsidRPr="0075021E">
        <w:rPr>
          <w:rFonts w:ascii="Arial" w:hAnsi="Arial" w:cs="Arial"/>
          <w:sz w:val="22"/>
        </w:rPr>
        <w:t>______________________</w:t>
      </w:r>
      <w:r>
        <w:rPr>
          <w:rFonts w:ascii="Arial" w:hAnsi="Arial" w:cs="Arial"/>
          <w:sz w:val="22"/>
        </w:rPr>
        <w:tab/>
      </w:r>
      <w:r w:rsidRPr="0075021E">
        <w:rPr>
          <w:rFonts w:ascii="Arial" w:hAnsi="Arial" w:cs="Arial"/>
          <w:sz w:val="22"/>
        </w:rPr>
        <w:t>____________________________</w:t>
      </w:r>
    </w:p>
    <w:p w:rsidR="009E4B84" w:rsidRPr="0075021E" w:rsidRDefault="009E4B84" w:rsidP="009E4B84">
      <w:pPr>
        <w:tabs>
          <w:tab w:val="left" w:pos="5103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Pr="0075021E">
        <w:rPr>
          <w:rFonts w:ascii="Arial" w:hAnsi="Arial" w:cs="Arial"/>
          <w:sz w:val="22"/>
        </w:rPr>
        <w:t>ng.</w:t>
      </w:r>
      <w:r>
        <w:rPr>
          <w:rFonts w:ascii="Arial" w:hAnsi="Arial" w:cs="Arial"/>
          <w:sz w:val="22"/>
        </w:rPr>
        <w:t xml:space="preserve"> Miroslav Hajný</w:t>
      </w:r>
      <w:r w:rsidRPr="0075021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</w:p>
    <w:p w:rsidR="009E4B84" w:rsidRPr="0075021E" w:rsidRDefault="009E4B84" w:rsidP="009E4B84">
      <w:pPr>
        <w:tabs>
          <w:tab w:val="left" w:pos="5103"/>
        </w:tabs>
        <w:rPr>
          <w:rFonts w:ascii="Arial" w:hAnsi="Arial" w:cs="Arial"/>
          <w:sz w:val="22"/>
        </w:rPr>
      </w:pPr>
      <w:r w:rsidRPr="0075021E">
        <w:rPr>
          <w:rFonts w:ascii="Arial" w:hAnsi="Arial" w:cs="Arial"/>
          <w:sz w:val="22"/>
        </w:rPr>
        <w:t>ředitel</w:t>
      </w:r>
      <w:bookmarkStart w:id="0" w:name="_GoBack"/>
      <w:bookmarkEnd w:id="0"/>
      <w:r w:rsidRPr="007502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Správy logistického</w:t>
      </w:r>
      <w:r>
        <w:rPr>
          <w:rFonts w:ascii="Arial" w:hAnsi="Arial" w:cs="Arial"/>
          <w:sz w:val="22"/>
        </w:rPr>
        <w:tab/>
      </w:r>
    </w:p>
    <w:p w:rsidR="005A6DA7" w:rsidRDefault="009E4B84" w:rsidP="009E4B84">
      <w:r>
        <w:rPr>
          <w:rFonts w:ascii="Arial" w:hAnsi="Arial" w:cs="Arial"/>
          <w:sz w:val="22"/>
        </w:rPr>
        <w:t>zabezpečení Policejního prezídia ČR</w:t>
      </w:r>
      <w:r w:rsidR="00C24B15">
        <w:rPr>
          <w:rFonts w:ascii="Arial" w:hAnsi="Arial" w:cs="Arial"/>
          <w:sz w:val="22"/>
        </w:rPr>
        <w:tab/>
      </w:r>
      <w:r w:rsidR="00C24B15">
        <w:rPr>
          <w:rFonts w:ascii="Arial" w:hAnsi="Arial" w:cs="Arial"/>
          <w:sz w:val="22"/>
        </w:rPr>
        <w:tab/>
        <w:t xml:space="preserve">   </w:t>
      </w:r>
      <w:r w:rsidR="00C24B15">
        <w:rPr>
          <w:rFonts w:ascii="Arial" w:hAnsi="Arial" w:cs="Arial"/>
          <w:sz w:val="22"/>
        </w:rPr>
        <w:tab/>
      </w:r>
    </w:p>
    <w:sectPr w:rsidR="005A6DA7" w:rsidSect="006562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0A" w:rsidRDefault="0045670A" w:rsidP="00B1434F">
      <w:pPr>
        <w:spacing w:after="0" w:line="240" w:lineRule="auto"/>
      </w:pPr>
      <w:r>
        <w:separator/>
      </w:r>
    </w:p>
  </w:endnote>
  <w:endnote w:type="continuationSeparator" w:id="0">
    <w:p w:rsidR="0045670A" w:rsidRDefault="0045670A" w:rsidP="00B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DF" w:rsidRDefault="00913630">
    <w:pPr>
      <w:pStyle w:val="Zpat"/>
      <w:jc w:val="right"/>
    </w:pPr>
    <w:fldSimple w:instr=" PAGE   \* MERGEFORMAT ">
      <w:r w:rsidR="000C52FE">
        <w:rPr>
          <w:noProof/>
        </w:rPr>
        <w:t>1</w:t>
      </w:r>
    </w:fldSimple>
  </w:p>
  <w:p w:rsidR="006562DF" w:rsidRDefault="006562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0A" w:rsidRDefault="0045670A" w:rsidP="00B1434F">
      <w:pPr>
        <w:spacing w:after="0" w:line="240" w:lineRule="auto"/>
      </w:pPr>
      <w:r>
        <w:separator/>
      </w:r>
    </w:p>
  </w:footnote>
  <w:footnote w:type="continuationSeparator" w:id="0">
    <w:p w:rsidR="0045670A" w:rsidRDefault="0045670A" w:rsidP="00B1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4F" w:rsidRDefault="001D0DA4" w:rsidP="00B1434F">
    <w:pPr>
      <w:pStyle w:val="Zhlav"/>
      <w:jc w:val="right"/>
    </w:pPr>
    <w:r>
      <w:t>Příloha č</w:t>
    </w:r>
    <w:r w:rsidR="00A47307">
      <w:t>.</w:t>
    </w:r>
    <w:r>
      <w:t xml:space="preserve"> 1 k </w:t>
    </w:r>
    <w:r w:rsidR="00D23AD9">
      <w:t> </w:t>
    </w:r>
    <w:proofErr w:type="spellStart"/>
    <w:proofErr w:type="gramStart"/>
    <w:r w:rsidR="00D23AD9">
      <w:t>Č</w:t>
    </w:r>
    <w:r w:rsidR="00C56787">
      <w:t>.j</w:t>
    </w:r>
    <w:proofErr w:type="spellEnd"/>
    <w:r w:rsidR="00C56787">
      <w:t>.</w:t>
    </w:r>
    <w:proofErr w:type="gramEnd"/>
    <w:r w:rsidR="00C56787">
      <w:t>: PPR-28597-28</w:t>
    </w:r>
    <w:r w:rsidR="00B1434F">
      <w:t>/ČJ-2014-990656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876"/>
    <w:multiLevelType w:val="hybridMultilevel"/>
    <w:tmpl w:val="73445B30"/>
    <w:lvl w:ilvl="0" w:tplc="62801E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2202"/>
    <w:multiLevelType w:val="hybridMultilevel"/>
    <w:tmpl w:val="CA80449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457B2"/>
    <w:multiLevelType w:val="hybridMultilevel"/>
    <w:tmpl w:val="37D2DE4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21EE7"/>
    <w:multiLevelType w:val="hybridMultilevel"/>
    <w:tmpl w:val="C630C6AE"/>
    <w:lvl w:ilvl="0" w:tplc="18EA433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283E0F32"/>
    <w:multiLevelType w:val="hybridMultilevel"/>
    <w:tmpl w:val="698CA450"/>
    <w:lvl w:ilvl="0" w:tplc="62801E1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CC65902"/>
    <w:multiLevelType w:val="hybridMultilevel"/>
    <w:tmpl w:val="72F0F9BE"/>
    <w:lvl w:ilvl="0" w:tplc="62801E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27D6"/>
    <w:multiLevelType w:val="hybridMultilevel"/>
    <w:tmpl w:val="CC183104"/>
    <w:lvl w:ilvl="0" w:tplc="62801E1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64B6DAD"/>
    <w:multiLevelType w:val="hybridMultilevel"/>
    <w:tmpl w:val="F4E6A8CA"/>
    <w:lvl w:ilvl="0" w:tplc="E07214A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2F160C"/>
    <w:multiLevelType w:val="hybridMultilevel"/>
    <w:tmpl w:val="A7E69F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D76580"/>
    <w:multiLevelType w:val="hybridMultilevel"/>
    <w:tmpl w:val="4B58EC3C"/>
    <w:lvl w:ilvl="0" w:tplc="62801E1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D763AFE"/>
    <w:multiLevelType w:val="hybridMultilevel"/>
    <w:tmpl w:val="61C2B20E"/>
    <w:lvl w:ilvl="0" w:tplc="08DAE48E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5E07D56"/>
    <w:multiLevelType w:val="hybridMultilevel"/>
    <w:tmpl w:val="F24629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9D1C52"/>
    <w:multiLevelType w:val="hybridMultilevel"/>
    <w:tmpl w:val="677C924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1C2479"/>
    <w:multiLevelType w:val="hybridMultilevel"/>
    <w:tmpl w:val="3B383B20"/>
    <w:lvl w:ilvl="0" w:tplc="8C4CC37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A7043"/>
    <w:multiLevelType w:val="hybridMultilevel"/>
    <w:tmpl w:val="2070CE54"/>
    <w:lvl w:ilvl="0" w:tplc="62801E1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99320F"/>
    <w:multiLevelType w:val="hybridMultilevel"/>
    <w:tmpl w:val="31641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538"/>
    <w:rsid w:val="00034852"/>
    <w:rsid w:val="00041E0C"/>
    <w:rsid w:val="000729F4"/>
    <w:rsid w:val="000B61C2"/>
    <w:rsid w:val="000B6303"/>
    <w:rsid w:val="000C52FE"/>
    <w:rsid w:val="000D4ACB"/>
    <w:rsid w:val="0011329C"/>
    <w:rsid w:val="001308A1"/>
    <w:rsid w:val="001D0DA4"/>
    <w:rsid w:val="001F0476"/>
    <w:rsid w:val="0020202D"/>
    <w:rsid w:val="00220D5C"/>
    <w:rsid w:val="0022270E"/>
    <w:rsid w:val="00250446"/>
    <w:rsid w:val="002779F8"/>
    <w:rsid w:val="002A03B6"/>
    <w:rsid w:val="002A0A1D"/>
    <w:rsid w:val="002A345C"/>
    <w:rsid w:val="002C18C6"/>
    <w:rsid w:val="002C5B40"/>
    <w:rsid w:val="002E7177"/>
    <w:rsid w:val="00382317"/>
    <w:rsid w:val="00391109"/>
    <w:rsid w:val="003B5A01"/>
    <w:rsid w:val="004220EE"/>
    <w:rsid w:val="004427C7"/>
    <w:rsid w:val="00442DCE"/>
    <w:rsid w:val="0045670A"/>
    <w:rsid w:val="0046072B"/>
    <w:rsid w:val="0049095E"/>
    <w:rsid w:val="004A3FA7"/>
    <w:rsid w:val="004A51E9"/>
    <w:rsid w:val="004C2970"/>
    <w:rsid w:val="004C7CC3"/>
    <w:rsid w:val="004D740D"/>
    <w:rsid w:val="004E5B70"/>
    <w:rsid w:val="00502167"/>
    <w:rsid w:val="00502B23"/>
    <w:rsid w:val="0051085E"/>
    <w:rsid w:val="00512A04"/>
    <w:rsid w:val="00513F89"/>
    <w:rsid w:val="00536115"/>
    <w:rsid w:val="00542634"/>
    <w:rsid w:val="005A1580"/>
    <w:rsid w:val="005A6DA7"/>
    <w:rsid w:val="005D50C5"/>
    <w:rsid w:val="00632E18"/>
    <w:rsid w:val="00654725"/>
    <w:rsid w:val="00655E25"/>
    <w:rsid w:val="006562DF"/>
    <w:rsid w:val="00662272"/>
    <w:rsid w:val="00672930"/>
    <w:rsid w:val="00723BC1"/>
    <w:rsid w:val="007365D5"/>
    <w:rsid w:val="00767DCD"/>
    <w:rsid w:val="00787714"/>
    <w:rsid w:val="007A0D35"/>
    <w:rsid w:val="007B5F4B"/>
    <w:rsid w:val="007D0237"/>
    <w:rsid w:val="00811C8A"/>
    <w:rsid w:val="0083255E"/>
    <w:rsid w:val="00851411"/>
    <w:rsid w:val="0085383F"/>
    <w:rsid w:val="00866CE4"/>
    <w:rsid w:val="008A117B"/>
    <w:rsid w:val="008A70F9"/>
    <w:rsid w:val="008A735F"/>
    <w:rsid w:val="008B7B50"/>
    <w:rsid w:val="008C0E6E"/>
    <w:rsid w:val="008C5817"/>
    <w:rsid w:val="008F366B"/>
    <w:rsid w:val="00913630"/>
    <w:rsid w:val="009152FA"/>
    <w:rsid w:val="00961BD3"/>
    <w:rsid w:val="009669C0"/>
    <w:rsid w:val="00972AD9"/>
    <w:rsid w:val="009E35EE"/>
    <w:rsid w:val="009E4B84"/>
    <w:rsid w:val="00A11778"/>
    <w:rsid w:val="00A47307"/>
    <w:rsid w:val="00A50538"/>
    <w:rsid w:val="00A67910"/>
    <w:rsid w:val="00AE2302"/>
    <w:rsid w:val="00AE46D0"/>
    <w:rsid w:val="00AE792E"/>
    <w:rsid w:val="00B1434F"/>
    <w:rsid w:val="00B3288A"/>
    <w:rsid w:val="00B537DD"/>
    <w:rsid w:val="00B578F2"/>
    <w:rsid w:val="00B626C6"/>
    <w:rsid w:val="00B87083"/>
    <w:rsid w:val="00BA51E1"/>
    <w:rsid w:val="00BB23BA"/>
    <w:rsid w:val="00BC0968"/>
    <w:rsid w:val="00BC35A8"/>
    <w:rsid w:val="00BF5860"/>
    <w:rsid w:val="00BF7195"/>
    <w:rsid w:val="00C02E73"/>
    <w:rsid w:val="00C24B15"/>
    <w:rsid w:val="00C311B3"/>
    <w:rsid w:val="00C56787"/>
    <w:rsid w:val="00C61348"/>
    <w:rsid w:val="00C635C4"/>
    <w:rsid w:val="00C9270B"/>
    <w:rsid w:val="00C93F21"/>
    <w:rsid w:val="00CA1EFA"/>
    <w:rsid w:val="00CB1F7C"/>
    <w:rsid w:val="00CD3D24"/>
    <w:rsid w:val="00D23AD9"/>
    <w:rsid w:val="00D27907"/>
    <w:rsid w:val="00D40BCB"/>
    <w:rsid w:val="00D40D81"/>
    <w:rsid w:val="00D67F0C"/>
    <w:rsid w:val="00D7570A"/>
    <w:rsid w:val="00D75796"/>
    <w:rsid w:val="00D779D7"/>
    <w:rsid w:val="00D871EF"/>
    <w:rsid w:val="00DB22BD"/>
    <w:rsid w:val="00DD5AD8"/>
    <w:rsid w:val="00E01F5E"/>
    <w:rsid w:val="00E73489"/>
    <w:rsid w:val="00E86EBC"/>
    <w:rsid w:val="00E922A0"/>
    <w:rsid w:val="00EC77B5"/>
    <w:rsid w:val="00F174DE"/>
    <w:rsid w:val="00F5256B"/>
    <w:rsid w:val="00F77445"/>
    <w:rsid w:val="00FD279F"/>
    <w:rsid w:val="00FE7D0F"/>
    <w:rsid w:val="00FF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538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,hd"/>
    <w:basedOn w:val="Normln"/>
    <w:link w:val="ZhlavChar"/>
    <w:uiPriority w:val="99"/>
    <w:rsid w:val="00A5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A50538"/>
    <w:rPr>
      <w:rFonts w:ascii="Calibri" w:eastAsia="Times New Roman" w:hAnsi="Calibri" w:cs="Times New Roman"/>
      <w:sz w:val="24"/>
    </w:rPr>
  </w:style>
  <w:style w:type="character" w:styleId="Hypertextovodkaz">
    <w:name w:val="Hyperlink"/>
    <w:basedOn w:val="Standardnpsmoodstavce"/>
    <w:uiPriority w:val="99"/>
    <w:rsid w:val="00A50538"/>
    <w:rPr>
      <w:rFonts w:cs="Times New Roman"/>
      <w:color w:val="0000FF"/>
      <w:u w:val="single"/>
    </w:rPr>
  </w:style>
  <w:style w:type="paragraph" w:customStyle="1" w:styleId="xl28">
    <w:name w:val="xl28"/>
    <w:basedOn w:val="Normln"/>
    <w:uiPriority w:val="99"/>
    <w:rsid w:val="00A50538"/>
    <w:pPr>
      <w:spacing w:before="100" w:beforeAutospacing="1" w:after="100" w:afterAutospacing="1" w:line="240" w:lineRule="auto"/>
    </w:pPr>
    <w:rPr>
      <w:rFonts w:ascii="Arial Unicode MS" w:eastAsia="Arial Unicode MS"/>
      <w:b/>
      <w:bCs/>
      <w:szCs w:val="24"/>
      <w:lang w:eastAsia="cs-CZ"/>
    </w:rPr>
  </w:style>
  <w:style w:type="paragraph" w:customStyle="1" w:styleId="1">
    <w:name w:val="1)"/>
    <w:basedOn w:val="Normln"/>
    <w:uiPriority w:val="99"/>
    <w:rsid w:val="00A50538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</w:pPr>
    <w:rPr>
      <w:rFonts w:ascii="Times New Roman" w:hAnsi="Times New Roman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A50538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Firma">
    <w:name w:val="Firma"/>
    <w:basedOn w:val="Normln"/>
    <w:next w:val="Normln"/>
    <w:uiPriority w:val="99"/>
    <w:rsid w:val="00A50538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hAnsi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E4B84"/>
    <w:pPr>
      <w:tabs>
        <w:tab w:val="left" w:pos="426"/>
      </w:tabs>
      <w:spacing w:before="120" w:after="0" w:line="240" w:lineRule="auto"/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B84"/>
    <w:rPr>
      <w:rFonts w:ascii="Calibri" w:eastAsia="Times New Roman" w:hAnsi="Calibri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E4B84"/>
    <w:pPr>
      <w:ind w:left="720"/>
      <w:contextualSpacing/>
    </w:pPr>
  </w:style>
  <w:style w:type="paragraph" w:customStyle="1" w:styleId="Default">
    <w:name w:val="Default"/>
    <w:rsid w:val="009E4B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34F"/>
    <w:rPr>
      <w:rFonts w:ascii="Calibri" w:eastAsia="Times New Roman" w:hAnsi="Calibri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5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58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5860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8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86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m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FA53-7B1F-4C84-B7E6-C947E81A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12321</CharactersWithSpaces>
  <SharedDoc>false</SharedDoc>
  <HLinks>
    <vt:vector size="12" baseType="variant"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http://www.softender.cz/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http://www.softender.cz/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js687455</dc:creator>
  <cp:lastModifiedBy>js687455</cp:lastModifiedBy>
  <cp:revision>3</cp:revision>
  <cp:lastPrinted>2014-12-12T07:25:00Z</cp:lastPrinted>
  <dcterms:created xsi:type="dcterms:W3CDTF">2014-12-12T07:25:00Z</dcterms:created>
  <dcterms:modified xsi:type="dcterms:W3CDTF">2014-12-12T07:44:00Z</dcterms:modified>
</cp:coreProperties>
</file>